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A4E0" w14:textId="10C1757E" w:rsidR="0014242A" w:rsidRDefault="0014242A" w:rsidP="0014242A">
      <w:pPr>
        <w:jc w:val="center"/>
      </w:pPr>
      <w:r>
        <w:t xml:space="preserve">RULES CHANGE PROPOSAL - </w:t>
      </w:r>
      <w:r w:rsidR="00236B13">
        <w:t>#2</w:t>
      </w:r>
    </w:p>
    <w:p w14:paraId="6A4C0A00" w14:textId="77777777" w:rsidR="0014242A" w:rsidRDefault="0014242A"/>
    <w:p w14:paraId="0228A009" w14:textId="02244759" w:rsidR="00ED0730" w:rsidRDefault="00B521A3" w:rsidP="00B521A3">
      <w:pPr>
        <w:pStyle w:val="ListParagraph"/>
        <w:numPr>
          <w:ilvl w:val="0"/>
          <w:numId w:val="24"/>
        </w:numPr>
        <w:ind w:left="360"/>
      </w:pPr>
      <w:r>
        <w:rPr>
          <w:b/>
        </w:rPr>
        <w:t xml:space="preserve"> </w:t>
      </w:r>
      <w:r w:rsidR="009072FD" w:rsidRPr="00B521A3">
        <w:rPr>
          <w:b/>
        </w:rPr>
        <w:t>PURPOSE:</w:t>
      </w:r>
      <w:r w:rsidR="009072FD">
        <w:t xml:space="preserve">  To </w:t>
      </w:r>
      <w:r w:rsidR="002F7559">
        <w:t xml:space="preserve">add </w:t>
      </w:r>
      <w:r w:rsidR="002F7559" w:rsidRPr="00B521A3">
        <w:rPr>
          <w:i/>
        </w:rPr>
        <w:t>Salvia hispanica</w:t>
      </w:r>
      <w:r w:rsidR="002F7559">
        <w:t xml:space="preserve"> germination methods to table 6A.</w:t>
      </w:r>
    </w:p>
    <w:p w14:paraId="6B901A50" w14:textId="77777777" w:rsidR="0014242A" w:rsidRDefault="0014242A"/>
    <w:p w14:paraId="124E4CE1" w14:textId="6B6DE21E" w:rsidR="005A3349" w:rsidRPr="00B521A3" w:rsidRDefault="00B521A3" w:rsidP="00B521A3">
      <w:pPr>
        <w:pStyle w:val="ListParagraph"/>
        <w:numPr>
          <w:ilvl w:val="0"/>
          <w:numId w:val="24"/>
        </w:numPr>
        <w:ind w:left="360"/>
        <w:rPr>
          <w:b/>
        </w:rPr>
      </w:pPr>
      <w:r>
        <w:rPr>
          <w:b/>
        </w:rPr>
        <w:t xml:space="preserve"> </w:t>
      </w:r>
      <w:r w:rsidR="0014242A" w:rsidRPr="00B521A3">
        <w:rPr>
          <w:b/>
        </w:rPr>
        <w:t xml:space="preserve">PRESENT RULE: </w:t>
      </w:r>
    </w:p>
    <w:p w14:paraId="60E807D0" w14:textId="77777777" w:rsidR="005A3349" w:rsidRDefault="002F7559">
      <w:r>
        <w:t>None</w:t>
      </w:r>
    </w:p>
    <w:p w14:paraId="4080999E" w14:textId="77777777" w:rsidR="0014242A" w:rsidRDefault="0014242A"/>
    <w:p w14:paraId="2092212F" w14:textId="085E472F" w:rsidR="0014242A" w:rsidRPr="00B521A3" w:rsidRDefault="0014242A" w:rsidP="00B521A3">
      <w:pPr>
        <w:pStyle w:val="ListParagraph"/>
        <w:numPr>
          <w:ilvl w:val="0"/>
          <w:numId w:val="24"/>
        </w:numPr>
        <w:ind w:left="360"/>
        <w:rPr>
          <w:b/>
        </w:rPr>
      </w:pPr>
      <w:r w:rsidRPr="00B521A3">
        <w:rPr>
          <w:b/>
        </w:rPr>
        <w:t>PROPOSED RULE:</w:t>
      </w:r>
    </w:p>
    <w:p w14:paraId="210FD94C" w14:textId="77777777" w:rsidR="005A3349" w:rsidRDefault="005A3349">
      <w:r>
        <w:t>Table 6A.  Methods of testing for laboratory germination.</w:t>
      </w:r>
    </w:p>
    <w:tbl>
      <w:tblPr>
        <w:tblStyle w:val="TableGrid"/>
        <w:tblW w:w="0" w:type="auto"/>
        <w:tblLook w:val="04A0" w:firstRow="1" w:lastRow="0" w:firstColumn="1" w:lastColumn="0" w:noHBand="0" w:noVBand="1"/>
      </w:tblPr>
      <w:tblGrid>
        <w:gridCol w:w="3325"/>
        <w:gridCol w:w="990"/>
        <w:gridCol w:w="847"/>
        <w:gridCol w:w="720"/>
        <w:gridCol w:w="629"/>
        <w:gridCol w:w="1803"/>
        <w:gridCol w:w="1620"/>
      </w:tblGrid>
      <w:tr w:rsidR="003F4235" w:rsidRPr="008D1B1E" w14:paraId="10448333" w14:textId="77777777" w:rsidTr="00F23974">
        <w:trPr>
          <w:cnfStyle w:val="100000000000" w:firstRow="1" w:lastRow="0" w:firstColumn="0" w:lastColumn="0" w:oddVBand="0" w:evenVBand="0" w:oddHBand="0" w:evenHBand="0" w:firstRowFirstColumn="0" w:firstRowLastColumn="0" w:lastRowFirstColumn="0" w:lastRowLastColumn="0"/>
        </w:trPr>
        <w:tc>
          <w:tcPr>
            <w:tcW w:w="3325" w:type="dxa"/>
            <w:vAlign w:val="bottom"/>
          </w:tcPr>
          <w:p w14:paraId="78100E8D" w14:textId="77777777" w:rsidR="003F4235" w:rsidRPr="008D1B1E" w:rsidRDefault="003F4235" w:rsidP="00F23974">
            <w:pPr>
              <w:rPr>
                <w:b/>
                <w:color w:val="auto"/>
                <w:sz w:val="14"/>
              </w:rPr>
            </w:pPr>
            <w:r w:rsidRPr="008D1B1E">
              <w:rPr>
                <w:b/>
                <w:color w:val="auto"/>
                <w:sz w:val="14"/>
              </w:rPr>
              <w:t>Kind of Seed</w:t>
            </w:r>
          </w:p>
        </w:tc>
        <w:tc>
          <w:tcPr>
            <w:tcW w:w="990" w:type="dxa"/>
            <w:vAlign w:val="bottom"/>
          </w:tcPr>
          <w:p w14:paraId="1B0B1E2D" w14:textId="77777777" w:rsidR="003F4235" w:rsidRPr="008D1B1E" w:rsidRDefault="003F4235" w:rsidP="00F23974">
            <w:pPr>
              <w:rPr>
                <w:b/>
                <w:color w:val="auto"/>
                <w:sz w:val="14"/>
              </w:rPr>
            </w:pPr>
            <w:r w:rsidRPr="008D1B1E">
              <w:rPr>
                <w:b/>
                <w:color w:val="auto"/>
                <w:sz w:val="14"/>
              </w:rPr>
              <w:t xml:space="preserve">Substrata </w:t>
            </w:r>
            <w:r w:rsidRPr="008D1B1E">
              <w:rPr>
                <w:b/>
                <w:color w:val="auto"/>
                <w:sz w:val="14"/>
                <w:vertAlign w:val="superscript"/>
              </w:rPr>
              <w:t>a</w:t>
            </w:r>
          </w:p>
        </w:tc>
        <w:tc>
          <w:tcPr>
            <w:tcW w:w="847" w:type="dxa"/>
            <w:vAlign w:val="bottom"/>
          </w:tcPr>
          <w:p w14:paraId="14916E01" w14:textId="77777777" w:rsidR="003F4235" w:rsidRDefault="003F4235" w:rsidP="00F23974">
            <w:pPr>
              <w:jc w:val="center"/>
              <w:rPr>
                <w:b/>
                <w:color w:val="auto"/>
                <w:sz w:val="14"/>
              </w:rPr>
            </w:pPr>
            <w:r w:rsidRPr="008D1B1E">
              <w:rPr>
                <w:b/>
                <w:color w:val="auto"/>
                <w:sz w:val="14"/>
              </w:rPr>
              <w:t>Tempera</w:t>
            </w:r>
            <w:r>
              <w:rPr>
                <w:b/>
                <w:color w:val="auto"/>
                <w:sz w:val="14"/>
              </w:rPr>
              <w:t>-</w:t>
            </w:r>
            <w:r w:rsidRPr="008D1B1E">
              <w:rPr>
                <w:b/>
                <w:color w:val="auto"/>
                <w:sz w:val="14"/>
              </w:rPr>
              <w:t>ture</w:t>
            </w:r>
          </w:p>
          <w:p w14:paraId="2A35E50C" w14:textId="77777777" w:rsidR="003F4235" w:rsidRPr="008D1B1E" w:rsidRDefault="003F4235" w:rsidP="00F23974">
            <w:pPr>
              <w:jc w:val="center"/>
              <w:rPr>
                <w:b/>
                <w:color w:val="auto"/>
                <w:sz w:val="14"/>
              </w:rPr>
            </w:pPr>
            <w:r w:rsidRPr="008D1B1E">
              <w:rPr>
                <w:b/>
                <w:color w:val="auto"/>
                <w:sz w:val="14"/>
              </w:rPr>
              <w:t>(</w:t>
            </w:r>
            <w:r w:rsidRPr="008D1B1E">
              <w:rPr>
                <w:rFonts w:cs="Arial"/>
                <w:b/>
                <w:color w:val="auto"/>
                <w:sz w:val="14"/>
              </w:rPr>
              <w:t>°</w:t>
            </w:r>
            <w:r w:rsidRPr="008D1B1E">
              <w:rPr>
                <w:b/>
                <w:color w:val="auto"/>
                <w:sz w:val="14"/>
              </w:rPr>
              <w:t>C)</w:t>
            </w:r>
          </w:p>
        </w:tc>
        <w:tc>
          <w:tcPr>
            <w:tcW w:w="720" w:type="dxa"/>
            <w:vAlign w:val="bottom"/>
          </w:tcPr>
          <w:p w14:paraId="70A0B82D" w14:textId="77777777" w:rsidR="003F4235" w:rsidRPr="008D1B1E" w:rsidRDefault="003F4235" w:rsidP="00F23974">
            <w:pPr>
              <w:jc w:val="center"/>
              <w:rPr>
                <w:b/>
                <w:color w:val="auto"/>
                <w:sz w:val="14"/>
              </w:rPr>
            </w:pPr>
            <w:r w:rsidRPr="008D1B1E">
              <w:rPr>
                <w:b/>
                <w:color w:val="auto"/>
                <w:sz w:val="14"/>
              </w:rPr>
              <w:t>First</w:t>
            </w:r>
          </w:p>
          <w:p w14:paraId="60C686BD" w14:textId="77777777" w:rsidR="003F4235" w:rsidRPr="008D1B1E" w:rsidRDefault="003F4235" w:rsidP="00F23974">
            <w:pPr>
              <w:jc w:val="center"/>
              <w:rPr>
                <w:b/>
                <w:color w:val="auto"/>
                <w:sz w:val="14"/>
              </w:rPr>
            </w:pPr>
            <w:r w:rsidRPr="008D1B1E">
              <w:rPr>
                <w:b/>
                <w:color w:val="auto"/>
                <w:sz w:val="14"/>
              </w:rPr>
              <w:t>count</w:t>
            </w:r>
          </w:p>
          <w:p w14:paraId="3B2BEC2F" w14:textId="77777777" w:rsidR="003F4235" w:rsidRPr="008D1B1E" w:rsidRDefault="003F4235" w:rsidP="00F23974">
            <w:pPr>
              <w:jc w:val="center"/>
              <w:rPr>
                <w:b/>
                <w:color w:val="auto"/>
                <w:sz w:val="14"/>
              </w:rPr>
            </w:pPr>
            <w:r w:rsidRPr="008D1B1E">
              <w:rPr>
                <w:b/>
                <w:color w:val="auto"/>
                <w:sz w:val="14"/>
              </w:rPr>
              <w:t>(days)</w:t>
            </w:r>
          </w:p>
        </w:tc>
        <w:tc>
          <w:tcPr>
            <w:tcW w:w="629" w:type="dxa"/>
            <w:vAlign w:val="bottom"/>
          </w:tcPr>
          <w:p w14:paraId="1F1093A7" w14:textId="77777777" w:rsidR="003F4235" w:rsidRPr="008D1B1E" w:rsidRDefault="003F4235" w:rsidP="00F23974">
            <w:pPr>
              <w:jc w:val="center"/>
              <w:rPr>
                <w:b/>
                <w:color w:val="auto"/>
                <w:sz w:val="14"/>
              </w:rPr>
            </w:pPr>
            <w:r w:rsidRPr="008D1B1E">
              <w:rPr>
                <w:b/>
                <w:color w:val="auto"/>
                <w:sz w:val="14"/>
              </w:rPr>
              <w:t>Final</w:t>
            </w:r>
          </w:p>
          <w:p w14:paraId="59FD3992" w14:textId="77777777" w:rsidR="003F4235" w:rsidRPr="008D1B1E" w:rsidRDefault="003F4235" w:rsidP="00F23974">
            <w:pPr>
              <w:jc w:val="center"/>
              <w:rPr>
                <w:b/>
                <w:color w:val="auto"/>
                <w:sz w:val="14"/>
              </w:rPr>
            </w:pPr>
            <w:r w:rsidRPr="008D1B1E">
              <w:rPr>
                <w:b/>
                <w:color w:val="auto"/>
                <w:sz w:val="14"/>
              </w:rPr>
              <w:t>count</w:t>
            </w:r>
          </w:p>
          <w:p w14:paraId="62966FF4" w14:textId="77777777" w:rsidR="003F4235" w:rsidRPr="008D1B1E" w:rsidRDefault="003F4235" w:rsidP="00F23974">
            <w:pPr>
              <w:jc w:val="center"/>
              <w:rPr>
                <w:b/>
                <w:color w:val="auto"/>
                <w:sz w:val="14"/>
              </w:rPr>
            </w:pPr>
            <w:r w:rsidRPr="008D1B1E">
              <w:rPr>
                <w:b/>
                <w:color w:val="auto"/>
                <w:sz w:val="14"/>
              </w:rPr>
              <w:t>(days)</w:t>
            </w:r>
          </w:p>
        </w:tc>
        <w:tc>
          <w:tcPr>
            <w:tcW w:w="1803" w:type="dxa"/>
            <w:vAlign w:val="bottom"/>
          </w:tcPr>
          <w:p w14:paraId="4051BC48" w14:textId="77777777" w:rsidR="003F4235" w:rsidRPr="008D1B1E" w:rsidRDefault="003F4235" w:rsidP="00F23974">
            <w:pPr>
              <w:jc w:val="center"/>
              <w:rPr>
                <w:b/>
                <w:color w:val="auto"/>
                <w:sz w:val="14"/>
              </w:rPr>
            </w:pPr>
            <w:r w:rsidRPr="008D1B1E">
              <w:rPr>
                <w:b/>
                <w:color w:val="auto"/>
                <w:sz w:val="14"/>
              </w:rPr>
              <w:t>Specific requirements and notes</w:t>
            </w:r>
          </w:p>
        </w:tc>
        <w:tc>
          <w:tcPr>
            <w:tcW w:w="1620" w:type="dxa"/>
            <w:vAlign w:val="bottom"/>
          </w:tcPr>
          <w:p w14:paraId="1AB0EB6D" w14:textId="77777777" w:rsidR="003F4235" w:rsidRPr="008D1B1E" w:rsidRDefault="003F4235" w:rsidP="00F23974">
            <w:pPr>
              <w:jc w:val="center"/>
              <w:rPr>
                <w:b/>
                <w:color w:val="auto"/>
                <w:sz w:val="14"/>
              </w:rPr>
            </w:pPr>
            <w:r w:rsidRPr="008D1B1E">
              <w:rPr>
                <w:b/>
                <w:color w:val="auto"/>
                <w:sz w:val="14"/>
              </w:rPr>
              <w:t>Fresh and dormant seed</w:t>
            </w:r>
          </w:p>
        </w:tc>
      </w:tr>
      <w:tr w:rsidR="003A291A" w14:paraId="3EBD27E2" w14:textId="77777777" w:rsidTr="00EF4043">
        <w:tc>
          <w:tcPr>
            <w:tcW w:w="3325" w:type="dxa"/>
          </w:tcPr>
          <w:p w14:paraId="2F6A03C2" w14:textId="77777777" w:rsidR="003A291A" w:rsidRDefault="002F7559" w:rsidP="00EF4043">
            <w:pPr>
              <w:pStyle w:val="Default"/>
              <w:rPr>
                <w:sz w:val="18"/>
                <w:szCs w:val="18"/>
              </w:rPr>
            </w:pPr>
            <w:r>
              <w:rPr>
                <w:i/>
                <w:iCs/>
                <w:sz w:val="18"/>
                <w:szCs w:val="18"/>
              </w:rPr>
              <w:t>Salvia hispanica</w:t>
            </w:r>
          </w:p>
          <w:p w14:paraId="111F0737" w14:textId="77777777" w:rsidR="003A291A" w:rsidRPr="008D1B1E" w:rsidRDefault="003A291A" w:rsidP="00EF4043">
            <w:pPr>
              <w:rPr>
                <w:sz w:val="16"/>
              </w:rPr>
            </w:pPr>
            <w:r>
              <w:rPr>
                <w:sz w:val="18"/>
                <w:szCs w:val="18"/>
              </w:rPr>
              <w:t xml:space="preserve">       </w:t>
            </w:r>
            <w:r w:rsidR="002F7559">
              <w:rPr>
                <w:sz w:val="18"/>
                <w:szCs w:val="18"/>
              </w:rPr>
              <w:t>chia</w:t>
            </w:r>
          </w:p>
        </w:tc>
        <w:tc>
          <w:tcPr>
            <w:tcW w:w="990" w:type="dxa"/>
          </w:tcPr>
          <w:p w14:paraId="6E64855F" w14:textId="77777777" w:rsidR="003A291A" w:rsidRPr="008D1B1E" w:rsidRDefault="002F7559" w:rsidP="00EF4043">
            <w:pPr>
              <w:rPr>
                <w:sz w:val="16"/>
              </w:rPr>
            </w:pPr>
            <w:r>
              <w:rPr>
                <w:sz w:val="16"/>
              </w:rPr>
              <w:t>P</w:t>
            </w:r>
          </w:p>
        </w:tc>
        <w:tc>
          <w:tcPr>
            <w:tcW w:w="847" w:type="dxa"/>
          </w:tcPr>
          <w:p w14:paraId="215D76CA" w14:textId="77777777" w:rsidR="002F7559" w:rsidRDefault="002F7559" w:rsidP="00EF4043">
            <w:pPr>
              <w:jc w:val="center"/>
              <w:rPr>
                <w:sz w:val="16"/>
              </w:rPr>
            </w:pPr>
            <w:r>
              <w:rPr>
                <w:sz w:val="16"/>
              </w:rPr>
              <w:t xml:space="preserve">20; </w:t>
            </w:r>
          </w:p>
          <w:p w14:paraId="19A2DECE" w14:textId="77777777" w:rsidR="003A291A" w:rsidRPr="008D1B1E" w:rsidRDefault="002F7559" w:rsidP="00EF4043">
            <w:pPr>
              <w:jc w:val="center"/>
              <w:rPr>
                <w:sz w:val="16"/>
              </w:rPr>
            </w:pPr>
            <w:r>
              <w:rPr>
                <w:sz w:val="16"/>
              </w:rPr>
              <w:t>20-30</w:t>
            </w:r>
          </w:p>
        </w:tc>
        <w:tc>
          <w:tcPr>
            <w:tcW w:w="720" w:type="dxa"/>
          </w:tcPr>
          <w:p w14:paraId="184A39E3" w14:textId="77777777" w:rsidR="003A291A" w:rsidRDefault="002F7559" w:rsidP="00EF4043">
            <w:pPr>
              <w:pStyle w:val="Default"/>
              <w:jc w:val="center"/>
              <w:rPr>
                <w:sz w:val="18"/>
                <w:szCs w:val="18"/>
              </w:rPr>
            </w:pPr>
            <w:r>
              <w:rPr>
                <w:sz w:val="18"/>
                <w:szCs w:val="18"/>
              </w:rPr>
              <w:t>7</w:t>
            </w:r>
          </w:p>
          <w:p w14:paraId="729B8404" w14:textId="77777777" w:rsidR="003A291A" w:rsidRPr="008D1B1E" w:rsidRDefault="003A291A" w:rsidP="00EF4043">
            <w:pPr>
              <w:jc w:val="center"/>
              <w:rPr>
                <w:sz w:val="16"/>
              </w:rPr>
            </w:pPr>
          </w:p>
        </w:tc>
        <w:tc>
          <w:tcPr>
            <w:tcW w:w="629" w:type="dxa"/>
          </w:tcPr>
          <w:p w14:paraId="53248364" w14:textId="77777777" w:rsidR="003A291A" w:rsidRPr="008D1B1E" w:rsidRDefault="003A291A" w:rsidP="00EF4043">
            <w:pPr>
              <w:jc w:val="center"/>
              <w:rPr>
                <w:sz w:val="16"/>
              </w:rPr>
            </w:pPr>
            <w:r>
              <w:rPr>
                <w:sz w:val="16"/>
              </w:rPr>
              <w:t>14</w:t>
            </w:r>
          </w:p>
        </w:tc>
        <w:tc>
          <w:tcPr>
            <w:tcW w:w="1803" w:type="dxa"/>
          </w:tcPr>
          <w:p w14:paraId="3AD16992" w14:textId="77777777" w:rsidR="003A291A" w:rsidRPr="008D1B1E" w:rsidRDefault="003A291A" w:rsidP="002F7559">
            <w:pPr>
              <w:pStyle w:val="Default"/>
              <w:jc w:val="center"/>
              <w:rPr>
                <w:sz w:val="16"/>
              </w:rPr>
            </w:pPr>
          </w:p>
        </w:tc>
        <w:tc>
          <w:tcPr>
            <w:tcW w:w="1620" w:type="dxa"/>
          </w:tcPr>
          <w:p w14:paraId="0ECBE281" w14:textId="77777777" w:rsidR="003A291A" w:rsidRPr="008D1B1E" w:rsidRDefault="003A291A" w:rsidP="00EF4043">
            <w:pPr>
              <w:jc w:val="center"/>
              <w:rPr>
                <w:sz w:val="16"/>
              </w:rPr>
            </w:pPr>
          </w:p>
        </w:tc>
      </w:tr>
    </w:tbl>
    <w:p w14:paraId="79AFEBB4" w14:textId="77777777" w:rsidR="0014242A" w:rsidRDefault="0014242A"/>
    <w:p w14:paraId="3237C4DE" w14:textId="6B317B91" w:rsidR="00BE312D" w:rsidRDefault="0014242A" w:rsidP="00B521A3">
      <w:pPr>
        <w:pStyle w:val="ListParagraph"/>
        <w:numPr>
          <w:ilvl w:val="0"/>
          <w:numId w:val="24"/>
        </w:numPr>
        <w:ind w:left="360"/>
      </w:pPr>
      <w:r w:rsidRPr="00B521A3">
        <w:rPr>
          <w:b/>
        </w:rPr>
        <w:t>HARMONIZATION</w:t>
      </w:r>
      <w:r w:rsidR="001A5A9E" w:rsidRPr="00B521A3">
        <w:rPr>
          <w:b/>
        </w:rPr>
        <w:t xml:space="preserve"> AND IMPACT STATEMENT</w:t>
      </w:r>
      <w:r w:rsidRPr="00B521A3">
        <w:rPr>
          <w:b/>
        </w:rPr>
        <w:t>:</w:t>
      </w:r>
      <w:r w:rsidR="005A3349">
        <w:t xml:space="preserve">  </w:t>
      </w:r>
      <w:r w:rsidR="00BE312D">
        <w:t xml:space="preserve">ISTA Rules for Seed Testing has Salvia hispanica methods in the purity and germination chapters.  Canada Methods and Procedures do not mention Salvia hispanica and neither does AOSA Rules. </w:t>
      </w:r>
      <w:r w:rsidR="00BE312D" w:rsidRPr="00BE312D">
        <w:t>Salvia hispanica, originally from southern North America and northern South America, is expanding outward to other countries.  There has been renewed interest in chia as an excellent source of ω3 fatty acids and dietary fiber for healthy diets. 1   Its demand is steadily increasing in Australia and United States, as a health food.</w:t>
      </w:r>
    </w:p>
    <w:p w14:paraId="6CF25A17" w14:textId="27004181" w:rsidR="0014242A" w:rsidRDefault="00CF6A15">
      <w:r>
        <w:t xml:space="preserve"> </w:t>
      </w:r>
    </w:p>
    <w:p w14:paraId="28770E61" w14:textId="77777777" w:rsidR="0014242A" w:rsidRDefault="0014242A"/>
    <w:p w14:paraId="7A6F79F9" w14:textId="5F24E0B3" w:rsidR="0014242A" w:rsidRPr="00B521A3" w:rsidRDefault="00B521A3" w:rsidP="00B521A3">
      <w:pPr>
        <w:pStyle w:val="ListParagraph"/>
        <w:numPr>
          <w:ilvl w:val="0"/>
          <w:numId w:val="24"/>
        </w:numPr>
        <w:ind w:left="360"/>
        <w:rPr>
          <w:b/>
        </w:rPr>
      </w:pPr>
      <w:r>
        <w:rPr>
          <w:b/>
        </w:rPr>
        <w:t xml:space="preserve"> </w:t>
      </w:r>
      <w:r w:rsidR="0014242A" w:rsidRPr="00B521A3">
        <w:rPr>
          <w:b/>
        </w:rPr>
        <w:t>SUPPORTING EVIDENCE</w:t>
      </w:r>
      <w:r w:rsidR="00BE312D" w:rsidRPr="00B521A3">
        <w:rPr>
          <w:b/>
        </w:rPr>
        <w:t xml:space="preserve">:  </w:t>
      </w:r>
    </w:p>
    <w:p w14:paraId="5D17A9A5" w14:textId="472A810D" w:rsidR="00BE312D" w:rsidRPr="00BE312D" w:rsidRDefault="00BE312D" w:rsidP="00BE312D">
      <w:pPr>
        <w:rPr>
          <w:b/>
          <w:lang w:val="en-US"/>
        </w:rPr>
      </w:pPr>
      <w:r w:rsidRPr="00BE312D">
        <w:rPr>
          <w:b/>
          <w:lang w:val="en-US"/>
        </w:rPr>
        <w:t>Germination methods</w:t>
      </w:r>
    </w:p>
    <w:p w14:paraId="6FD40584" w14:textId="77777777" w:rsidR="00BE312D" w:rsidRPr="00BE312D" w:rsidRDefault="00BE312D" w:rsidP="00BE312D">
      <w:pPr>
        <w:rPr>
          <w:bCs/>
          <w:lang w:val="en-US"/>
        </w:rPr>
      </w:pPr>
      <w:r w:rsidRPr="00BE312D">
        <w:rPr>
          <w:bCs/>
          <w:lang w:val="en-US"/>
        </w:rPr>
        <w:t xml:space="preserve">The </w:t>
      </w:r>
      <w:r w:rsidRPr="00BE312D">
        <w:rPr>
          <w:bCs/>
          <w:i/>
          <w:lang w:val="en-US"/>
        </w:rPr>
        <w:t>Salvia hispanica</w:t>
      </w:r>
      <w:r w:rsidRPr="00BE312D">
        <w:rPr>
          <w:bCs/>
          <w:lang w:val="en-US"/>
        </w:rPr>
        <w:t xml:space="preserve"> seeds were compared by germinating the seed at 20&lt;=&gt;30°C and 20°C; plus, use of a prechill and no prechill.  A germination cabinet was used in all laboratories except one laboratory utilized a Jacobsen table.  For each method and seed lot, 400 seeds were planted on top of paper moistened with water.  When prechill was performed, the seed was placed in 5-10°C for 5 days method.  The samples were then moved to 20&lt;=&gt;30°C or 20°C for the germination period.  The first count was conducted at 7 days, with an additional count performed at 14 days and a final evaluation at 21 days.  One laboratory did an initial count at 5 days and one laboratory did an initial count at 6 days with also doing the </w:t>
      </w:r>
      <w:proofErr w:type="gramStart"/>
      <w:r w:rsidRPr="00BE312D">
        <w:rPr>
          <w:bCs/>
          <w:lang w:val="en-US"/>
        </w:rPr>
        <w:t>7, 14, and 21 day</w:t>
      </w:r>
      <w:proofErr w:type="gramEnd"/>
      <w:r w:rsidRPr="00BE312D">
        <w:rPr>
          <w:bCs/>
          <w:lang w:val="en-US"/>
        </w:rPr>
        <w:t xml:space="preserve"> counts.  </w:t>
      </w:r>
      <w:r w:rsidRPr="00BE312D">
        <w:rPr>
          <w:bCs/>
          <w:i/>
          <w:lang w:val="en-US"/>
        </w:rPr>
        <w:t>Salvia hispanica</w:t>
      </w:r>
      <w:r w:rsidRPr="00BE312D">
        <w:rPr>
          <w:bCs/>
          <w:lang w:val="en-US"/>
        </w:rPr>
        <w:t xml:space="preserve"> seedlings grew so quickly, that the laboratory felt the count needed to be done before 7 days.</w:t>
      </w:r>
    </w:p>
    <w:p w14:paraId="33E48C58" w14:textId="77777777" w:rsidR="00BE312D" w:rsidRPr="00BE312D" w:rsidRDefault="00BE312D" w:rsidP="00BE312D">
      <w:pPr>
        <w:rPr>
          <w:bCs/>
          <w:lang w:val="en-US"/>
        </w:rPr>
      </w:pPr>
      <w:r w:rsidRPr="00BE312D">
        <w:rPr>
          <w:bCs/>
          <w:lang w:val="en-US"/>
        </w:rPr>
        <w:t>The evaluation of the seedlings was made according to seedling type E and seedling group A-2-1-1-1 from the ISTA Handbook on seedling evaluation.  In the case of 5% or more fresh seed, the seeds were evaluated as fresh or dead by using Tetrazolium.  The common abnormalities found were primary infection of the seedling, primary root missing or defective and cotyledon damage.</w:t>
      </w:r>
    </w:p>
    <w:p w14:paraId="61E8DB51" w14:textId="77777777" w:rsidR="00BE312D" w:rsidRPr="00BE312D" w:rsidRDefault="00BE312D" w:rsidP="00BE312D">
      <w:pPr>
        <w:rPr>
          <w:bCs/>
          <w:lang w:val="en-US"/>
        </w:rPr>
      </w:pPr>
      <w:r w:rsidRPr="00BE312D">
        <w:rPr>
          <w:bCs/>
          <w:lang w:val="en-US"/>
        </w:rPr>
        <w:t>Statistical analyses</w:t>
      </w:r>
    </w:p>
    <w:p w14:paraId="3D3299FA" w14:textId="77777777" w:rsidR="00BE312D" w:rsidRPr="00BE312D" w:rsidRDefault="00BE312D" w:rsidP="00BE312D">
      <w:pPr>
        <w:rPr>
          <w:bCs/>
          <w:lang w:val="en-US"/>
        </w:rPr>
      </w:pPr>
      <w:r w:rsidRPr="00BE312D">
        <w:rPr>
          <w:bCs/>
          <w:lang w:val="en-US"/>
        </w:rPr>
        <w:t xml:space="preserve">Statistical analyses were performed using the new R package developed by the ISTA Statistics Committee ‘ISTAgermMV’.  </w:t>
      </w:r>
    </w:p>
    <w:p w14:paraId="5949E6B5" w14:textId="77777777" w:rsidR="00BE312D" w:rsidRPr="00BE312D" w:rsidRDefault="00BE312D" w:rsidP="00BE312D">
      <w:pPr>
        <w:rPr>
          <w:bCs/>
          <w:lang w:val="en-US"/>
        </w:rPr>
      </w:pPr>
      <w:r w:rsidRPr="00BE312D">
        <w:rPr>
          <w:bCs/>
          <w:lang w:val="en-US"/>
        </w:rPr>
        <w:t>Results and Discussion</w:t>
      </w:r>
    </w:p>
    <w:p w14:paraId="03249443" w14:textId="77777777" w:rsidR="00BE312D" w:rsidRPr="00BE312D" w:rsidRDefault="00BE312D" w:rsidP="00BE312D">
      <w:pPr>
        <w:rPr>
          <w:bCs/>
          <w:lang w:val="en-US"/>
        </w:rPr>
      </w:pPr>
      <w:r w:rsidRPr="00BE312D">
        <w:rPr>
          <w:bCs/>
          <w:lang w:val="en-US"/>
        </w:rPr>
        <w:t>Fresh seeds were not found to be present in any of the seed lots.  Prechilling the samples did not promote the germination percentage.  The results between 20°C and 20&lt;=&gt;30°C were comparable with germination results from 20°C slightly higher than 20&lt;=&gt;30°C.  The mean result for TP 20&lt;=&gt;30°C is 94%, TP 20°C is 94%, TP Prechill 20&lt;=&gt;30°C is 90% and TP Prechill 20°C is 92%.</w:t>
      </w:r>
    </w:p>
    <w:p w14:paraId="2D586E09" w14:textId="77777777" w:rsidR="00BE312D" w:rsidRPr="00BE312D" w:rsidRDefault="00BE312D" w:rsidP="00BE312D">
      <w:pPr>
        <w:rPr>
          <w:bCs/>
          <w:lang w:val="en-US"/>
        </w:rPr>
      </w:pPr>
      <w:r w:rsidRPr="00BE312D">
        <w:rPr>
          <w:bCs/>
          <w:lang w:val="en-US"/>
        </w:rPr>
        <w:t xml:space="preserve">The speed of germination was found to be quick.  Most of the </w:t>
      </w:r>
      <w:r w:rsidRPr="00BE312D">
        <w:rPr>
          <w:bCs/>
          <w:i/>
          <w:lang w:val="en-US"/>
        </w:rPr>
        <w:t>Salvia hispanica</w:t>
      </w:r>
      <w:r w:rsidRPr="00BE312D">
        <w:rPr>
          <w:bCs/>
          <w:lang w:val="en-US"/>
        </w:rPr>
        <w:t xml:space="preserve"> was germinated in 7 days.  The difference between the 14 day and </w:t>
      </w:r>
      <w:proofErr w:type="gramStart"/>
      <w:r w:rsidRPr="00BE312D">
        <w:rPr>
          <w:bCs/>
          <w:lang w:val="en-US"/>
        </w:rPr>
        <w:t>21 day</w:t>
      </w:r>
      <w:proofErr w:type="gramEnd"/>
      <w:r w:rsidRPr="00BE312D">
        <w:rPr>
          <w:bCs/>
          <w:lang w:val="en-US"/>
        </w:rPr>
        <w:t xml:space="preserve"> count is an average of 0.4% across all samples and methods. </w:t>
      </w:r>
    </w:p>
    <w:p w14:paraId="348222BE" w14:textId="77777777" w:rsidR="00BE312D" w:rsidRPr="00BE312D" w:rsidRDefault="00BE312D" w:rsidP="00BE312D">
      <w:pPr>
        <w:rPr>
          <w:bCs/>
          <w:lang w:val="en-US"/>
        </w:rPr>
      </w:pPr>
      <w:r w:rsidRPr="00BE312D">
        <w:rPr>
          <w:bCs/>
          <w:lang w:val="en-US"/>
        </w:rPr>
        <w:t>Table 1.  Germination percent by 7, 14, &amp; 21 days</w:t>
      </w:r>
    </w:p>
    <w:p w14:paraId="7F7BAAD6" w14:textId="77777777" w:rsidR="00BE312D" w:rsidRPr="00BE312D" w:rsidRDefault="00BE312D" w:rsidP="00BE312D">
      <w:pPr>
        <w:rPr>
          <w:b/>
          <w:lang w:val="en-US"/>
        </w:rPr>
      </w:pPr>
      <w:r w:rsidRPr="00BE312D">
        <w:rPr>
          <w:b/>
          <w:noProof/>
          <w:lang w:val="en-US"/>
        </w:rPr>
        <w:lastRenderedPageBreak/>
        <w:drawing>
          <wp:inline distT="0" distB="0" distL="0" distR="0" wp14:anchorId="1F0C0261" wp14:editId="2AC3F524">
            <wp:extent cx="6250305" cy="2231409"/>
            <wp:effectExtent l="19050" t="19050" r="17145" b="1651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2327" cy="2242841"/>
                    </a:xfrm>
                    <a:prstGeom prst="rect">
                      <a:avLst/>
                    </a:prstGeom>
                    <a:ln>
                      <a:solidFill>
                        <a:schemeClr val="tx1"/>
                      </a:solidFill>
                    </a:ln>
                  </pic:spPr>
                </pic:pic>
              </a:graphicData>
            </a:graphic>
          </wp:inline>
        </w:drawing>
      </w:r>
    </w:p>
    <w:p w14:paraId="4655CF73" w14:textId="77777777" w:rsidR="00BE312D" w:rsidRPr="00BE312D" w:rsidRDefault="00BE312D" w:rsidP="00BE312D">
      <w:pPr>
        <w:rPr>
          <w:bCs/>
          <w:lang w:val="en-US"/>
        </w:rPr>
      </w:pPr>
      <w:r w:rsidRPr="00BE312D">
        <w:rPr>
          <w:bCs/>
          <w:lang w:val="en-US"/>
        </w:rPr>
        <w:t>Germination results by seed lot</w:t>
      </w:r>
    </w:p>
    <w:p w14:paraId="6504446B" w14:textId="77777777" w:rsidR="00BE312D" w:rsidRPr="00BE312D" w:rsidRDefault="00BE312D" w:rsidP="00BE312D">
      <w:pPr>
        <w:rPr>
          <w:bCs/>
          <w:lang w:val="en-US"/>
        </w:rPr>
      </w:pPr>
      <w:r w:rsidRPr="00BE312D">
        <w:rPr>
          <w:bCs/>
          <w:lang w:val="en-US"/>
        </w:rPr>
        <w:t xml:space="preserve">The average germination of each seed lot across all temperatures was very similar.  The range of germination percentage was 85% to 98% overall.  Low germinating lots of </w:t>
      </w:r>
      <w:r w:rsidRPr="00BE312D">
        <w:rPr>
          <w:bCs/>
          <w:i/>
          <w:lang w:val="en-US"/>
        </w:rPr>
        <w:t>Salvia hispanica</w:t>
      </w:r>
      <w:r w:rsidRPr="00BE312D">
        <w:rPr>
          <w:bCs/>
          <w:lang w:val="en-US"/>
        </w:rPr>
        <w:t xml:space="preserve"> seed were not available.</w:t>
      </w:r>
    </w:p>
    <w:p w14:paraId="6FC1AE4F" w14:textId="77777777" w:rsidR="00BE312D" w:rsidRPr="00BE312D" w:rsidRDefault="00BE312D" w:rsidP="00BE312D">
      <w:pPr>
        <w:rPr>
          <w:bCs/>
          <w:lang w:val="en-US"/>
        </w:rPr>
      </w:pPr>
      <w:r w:rsidRPr="00BE312D">
        <w:rPr>
          <w:bCs/>
          <w:lang w:val="en-US"/>
        </w:rPr>
        <w:t>Germination results by method</w:t>
      </w:r>
    </w:p>
    <w:p w14:paraId="74490D0C" w14:textId="77777777" w:rsidR="00BE312D" w:rsidRPr="00BE312D" w:rsidRDefault="00BE312D" w:rsidP="00BE312D">
      <w:pPr>
        <w:rPr>
          <w:bCs/>
          <w:lang w:val="en-US"/>
        </w:rPr>
      </w:pPr>
      <w:r w:rsidRPr="00BE312D">
        <w:rPr>
          <w:bCs/>
          <w:lang w:val="en-US"/>
        </w:rPr>
        <w:t xml:space="preserve">The results between methods showed the prechill samples having lower germination than the no prechill samples.  However, the range between the prechill and no prechill is small.  This shows that dormancy was not an issue with these lots.  </w:t>
      </w:r>
    </w:p>
    <w:p w14:paraId="31868B68" w14:textId="77777777" w:rsidR="00BE312D" w:rsidRPr="00BE312D" w:rsidRDefault="00BE312D" w:rsidP="00BE312D">
      <w:pPr>
        <w:rPr>
          <w:bCs/>
          <w:lang w:val="en-US"/>
        </w:rPr>
      </w:pPr>
      <w:r w:rsidRPr="00BE312D">
        <w:rPr>
          <w:bCs/>
          <w:lang w:val="en-US"/>
        </w:rPr>
        <w:t>Table 3.  Average germination results by each method.</w:t>
      </w:r>
    </w:p>
    <w:p w14:paraId="119EECFA" w14:textId="77777777" w:rsidR="00BE312D" w:rsidRPr="00BE312D" w:rsidRDefault="00BE312D" w:rsidP="00BE312D">
      <w:pPr>
        <w:rPr>
          <w:b/>
          <w:lang w:val="en-US"/>
        </w:rPr>
      </w:pPr>
      <w:r w:rsidRPr="00BE312D">
        <w:rPr>
          <w:b/>
          <w:noProof/>
          <w:lang w:val="en-US"/>
        </w:rPr>
        <w:drawing>
          <wp:inline distT="0" distB="0" distL="0" distR="0" wp14:anchorId="3AA03EDE" wp14:editId="3098ADDB">
            <wp:extent cx="6407150" cy="2395182"/>
            <wp:effectExtent l="19050" t="19050" r="1270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75490" cy="2420729"/>
                    </a:xfrm>
                    <a:prstGeom prst="rect">
                      <a:avLst/>
                    </a:prstGeom>
                    <a:ln>
                      <a:solidFill>
                        <a:schemeClr val="bg1">
                          <a:lumMod val="50000"/>
                        </a:schemeClr>
                      </a:solidFill>
                    </a:ln>
                  </pic:spPr>
                </pic:pic>
              </a:graphicData>
            </a:graphic>
          </wp:inline>
        </w:drawing>
      </w:r>
    </w:p>
    <w:p w14:paraId="18F5DE48" w14:textId="77777777" w:rsidR="00BE312D" w:rsidRPr="00BE312D" w:rsidRDefault="00BE312D" w:rsidP="00BE312D">
      <w:pPr>
        <w:rPr>
          <w:b/>
          <w:lang w:val="en-US"/>
        </w:rPr>
      </w:pPr>
      <w:r w:rsidRPr="00BE312D">
        <w:rPr>
          <w:b/>
          <w:lang w:val="en-US"/>
        </w:rPr>
        <w:t>General conclusion</w:t>
      </w:r>
    </w:p>
    <w:p w14:paraId="2B5D311F" w14:textId="77777777" w:rsidR="00BE312D" w:rsidRPr="00BE312D" w:rsidRDefault="00BE312D" w:rsidP="00BE312D">
      <w:pPr>
        <w:rPr>
          <w:bCs/>
          <w:lang w:val="en-US"/>
        </w:rPr>
      </w:pPr>
      <w:r w:rsidRPr="00BE312D">
        <w:rPr>
          <w:bCs/>
          <w:lang w:val="en-US"/>
        </w:rPr>
        <w:t xml:space="preserve">This study shows that </w:t>
      </w:r>
      <w:r w:rsidRPr="00BE312D">
        <w:rPr>
          <w:bCs/>
          <w:i/>
          <w:lang w:val="en-US"/>
        </w:rPr>
        <w:t>Salvia hispanica</w:t>
      </w:r>
      <w:r w:rsidRPr="00BE312D">
        <w:rPr>
          <w:bCs/>
          <w:lang w:val="en-US"/>
        </w:rPr>
        <w:t xml:space="preserve"> grown both at 20°C and 20&lt;=&gt;30°C, with Top of Paper and moistened with water, provide adequate growing environments for </w:t>
      </w:r>
      <w:r w:rsidRPr="00BE312D">
        <w:rPr>
          <w:bCs/>
          <w:i/>
          <w:lang w:val="en-US"/>
        </w:rPr>
        <w:t>Salvia hispanica</w:t>
      </w:r>
      <w:r w:rsidRPr="00BE312D">
        <w:rPr>
          <w:bCs/>
          <w:lang w:val="en-US"/>
        </w:rPr>
        <w:t xml:space="preserve"> (chia).  Testing without a prechill gave higher results compared to testing with a prechill at 5-10°C.  The prechill method was significantly different from the no prechill method.  The temperature 20°C produced slightly higher and more consistent results than 20&lt;=&gt;30°C.  The difference between the </w:t>
      </w:r>
      <w:proofErr w:type="gramStart"/>
      <w:r w:rsidRPr="00BE312D">
        <w:rPr>
          <w:bCs/>
          <w:lang w:val="en-US"/>
        </w:rPr>
        <w:t>14 day</w:t>
      </w:r>
      <w:proofErr w:type="gramEnd"/>
      <w:r w:rsidRPr="00BE312D">
        <w:rPr>
          <w:bCs/>
          <w:lang w:val="en-US"/>
        </w:rPr>
        <w:t xml:space="preserve"> count and the 21 day count is on average 0.4%.  With this low increase, a germination duration of 14 days is suggested.</w:t>
      </w:r>
    </w:p>
    <w:p w14:paraId="3132383F" w14:textId="77777777" w:rsidR="00BE312D" w:rsidRPr="00BE312D" w:rsidRDefault="00BE312D" w:rsidP="00BE312D">
      <w:pPr>
        <w:rPr>
          <w:bCs/>
          <w:lang w:val="en-US"/>
        </w:rPr>
      </w:pPr>
      <w:r w:rsidRPr="00BE312D">
        <w:rPr>
          <w:bCs/>
          <w:lang w:val="en-US"/>
        </w:rPr>
        <w:t xml:space="preserve">Both temperatures are suitable for germinating </w:t>
      </w:r>
      <w:r w:rsidRPr="00BE312D">
        <w:rPr>
          <w:bCs/>
          <w:i/>
          <w:lang w:val="en-US"/>
        </w:rPr>
        <w:t>Salvia hispanica</w:t>
      </w:r>
      <w:r w:rsidRPr="00BE312D">
        <w:rPr>
          <w:bCs/>
          <w:lang w:val="en-US"/>
        </w:rPr>
        <w:t xml:space="preserve">, however due to the results, a prechilling method is not suggested in the International Rules for Seed Testing.  Both temperatures 20°C and 20&lt;=&gt;30°C with the Top of Paper method </w:t>
      </w:r>
      <w:proofErr w:type="gramStart"/>
      <w:r w:rsidRPr="00BE312D">
        <w:rPr>
          <w:bCs/>
          <w:lang w:val="en-US"/>
        </w:rPr>
        <w:t>are</w:t>
      </w:r>
      <w:proofErr w:type="gramEnd"/>
      <w:r w:rsidRPr="00BE312D">
        <w:rPr>
          <w:bCs/>
          <w:lang w:val="en-US"/>
        </w:rPr>
        <w:t xml:space="preserve"> recommended and a first count at 5-7 days with final being at 14 days. </w:t>
      </w:r>
    </w:p>
    <w:p w14:paraId="6EA49563" w14:textId="77777777" w:rsidR="00BE312D" w:rsidRPr="00BE312D" w:rsidRDefault="00BE312D" w:rsidP="00BE312D">
      <w:pPr>
        <w:rPr>
          <w:bCs/>
          <w:lang w:val="en-US"/>
        </w:rPr>
      </w:pPr>
    </w:p>
    <w:p w14:paraId="5DD22D68" w14:textId="77777777" w:rsidR="00BE312D" w:rsidRPr="00BE312D" w:rsidRDefault="00BE312D" w:rsidP="00BE312D">
      <w:pPr>
        <w:rPr>
          <w:b/>
          <w:bCs/>
        </w:rPr>
      </w:pPr>
      <w:r w:rsidRPr="00BE312D">
        <w:rPr>
          <w:b/>
          <w:bCs/>
        </w:rPr>
        <w:t>References</w:t>
      </w:r>
    </w:p>
    <w:p w14:paraId="6324E9A9" w14:textId="77777777" w:rsidR="00BE312D" w:rsidRDefault="00BE312D" w:rsidP="00BE312D">
      <w:r>
        <w:t>1.  Jamboonsri, W., Phillips, T. D, Geneve, R. L, Cahill, J. P, &amp; Hildebrand, D. F. (2012). Extending the range of an ancient crop, Salvia hispanica L.—a new ω3 source. Genetic resources and crop evolution, 59(2), 171-178. doi: 10.1007/s10722-011-9673-x</w:t>
      </w:r>
    </w:p>
    <w:p w14:paraId="21A74463" w14:textId="44A5B3C1" w:rsidR="0014242A" w:rsidRDefault="00BE312D" w:rsidP="00BE312D">
      <w:r>
        <w:t>2.  International Seed Testing Association.  2022.  ISTA International Rules for Seed Testing.  Bassersdorf, Switzerland.</w:t>
      </w:r>
    </w:p>
    <w:p w14:paraId="23EDB966" w14:textId="71EE4010" w:rsidR="00BE312D" w:rsidRDefault="00BE312D" w:rsidP="00BE312D"/>
    <w:p w14:paraId="5C1CA6FD" w14:textId="523F1771" w:rsidR="00BE312D" w:rsidRDefault="00BE312D" w:rsidP="00BE312D"/>
    <w:p w14:paraId="59733A98" w14:textId="77777777" w:rsidR="00BE312D" w:rsidRDefault="00BE312D" w:rsidP="00BE312D"/>
    <w:p w14:paraId="28F7586B" w14:textId="3BEE12C6" w:rsidR="0014242A" w:rsidRDefault="00B521A3" w:rsidP="00B521A3">
      <w:pPr>
        <w:pStyle w:val="ListParagraph"/>
        <w:numPr>
          <w:ilvl w:val="0"/>
          <w:numId w:val="24"/>
        </w:numPr>
        <w:ind w:left="360"/>
        <w:rPr>
          <w:b/>
        </w:rPr>
      </w:pPr>
      <w:r>
        <w:rPr>
          <w:b/>
        </w:rPr>
        <w:t xml:space="preserve"> </w:t>
      </w:r>
      <w:r w:rsidR="0014242A" w:rsidRPr="00B521A3">
        <w:rPr>
          <w:b/>
        </w:rPr>
        <w:t>SUBMITTED BY:</w:t>
      </w:r>
    </w:p>
    <w:p w14:paraId="37530B33" w14:textId="77777777" w:rsidR="00B521A3" w:rsidRPr="00B521A3" w:rsidRDefault="00B521A3" w:rsidP="00B521A3">
      <w:pPr>
        <w:pStyle w:val="ListParagraph"/>
        <w:ind w:left="0"/>
        <w:rPr>
          <w:b/>
        </w:rPr>
      </w:pPr>
    </w:p>
    <w:p w14:paraId="3407BB2B" w14:textId="77777777" w:rsidR="0014242A" w:rsidRDefault="0014242A" w:rsidP="001A6DD1">
      <w:pPr>
        <w:spacing w:before="0"/>
      </w:pPr>
      <w:r>
        <w:t>Sarah Dammen, RST</w:t>
      </w:r>
    </w:p>
    <w:p w14:paraId="27A4203D" w14:textId="77777777" w:rsidR="0014242A" w:rsidRDefault="0014242A" w:rsidP="001A6DD1">
      <w:pPr>
        <w:spacing w:before="0"/>
      </w:pPr>
      <w:r>
        <w:t>SGS</w:t>
      </w:r>
    </w:p>
    <w:p w14:paraId="5E757FCD" w14:textId="77777777" w:rsidR="0014242A" w:rsidRDefault="0014242A" w:rsidP="001A6DD1">
      <w:pPr>
        <w:spacing w:before="0"/>
      </w:pPr>
      <w:r>
        <w:t>1405 32</w:t>
      </w:r>
      <w:r w:rsidRPr="0014242A">
        <w:rPr>
          <w:vertAlign w:val="superscript"/>
        </w:rPr>
        <w:t>nd</w:t>
      </w:r>
      <w:r>
        <w:t xml:space="preserve"> Ave</w:t>
      </w:r>
    </w:p>
    <w:p w14:paraId="5CB4CBCA" w14:textId="77777777" w:rsidR="0014242A" w:rsidRDefault="0014242A" w:rsidP="001A6DD1">
      <w:pPr>
        <w:spacing w:before="0"/>
      </w:pPr>
      <w:r>
        <w:t>Brookings, SD 57006</w:t>
      </w:r>
    </w:p>
    <w:p w14:paraId="1EFAE8F0" w14:textId="77777777" w:rsidR="0014242A" w:rsidRDefault="0014242A" w:rsidP="001A6DD1">
      <w:pPr>
        <w:spacing w:before="0"/>
      </w:pPr>
      <w:r>
        <w:t xml:space="preserve">Email:  </w:t>
      </w:r>
      <w:hyperlink r:id="rId7" w:history="1">
        <w:r w:rsidRPr="00EE2F10">
          <w:rPr>
            <w:rStyle w:val="Hyperlink"/>
          </w:rPr>
          <w:t>sarah.dammen@sgs.com</w:t>
        </w:r>
      </w:hyperlink>
    </w:p>
    <w:p w14:paraId="1AC70FE3" w14:textId="77777777" w:rsidR="0014242A" w:rsidRDefault="0014242A" w:rsidP="001A6DD1">
      <w:pPr>
        <w:spacing w:before="0"/>
      </w:pPr>
      <w:r>
        <w:t>Phone:  605-69</w:t>
      </w:r>
      <w:r w:rsidR="006277B3">
        <w:t>2</w:t>
      </w:r>
      <w:r>
        <w:t>-</w:t>
      </w:r>
      <w:r w:rsidR="006277B3">
        <w:t>7611</w:t>
      </w:r>
    </w:p>
    <w:p w14:paraId="61B942FE" w14:textId="77777777" w:rsidR="0014242A" w:rsidRDefault="0014242A" w:rsidP="001A6DD1">
      <w:pPr>
        <w:spacing w:before="0"/>
      </w:pPr>
      <w:r>
        <w:t>Fax:  605-692-6657</w:t>
      </w:r>
    </w:p>
    <w:p w14:paraId="1B4BE7B6" w14:textId="77777777" w:rsidR="0014242A" w:rsidRDefault="0014242A" w:rsidP="001A6DD1">
      <w:pPr>
        <w:spacing w:before="0"/>
      </w:pPr>
    </w:p>
    <w:p w14:paraId="2BB3FB4F" w14:textId="77777777" w:rsidR="00B521A3" w:rsidRPr="00B521A3" w:rsidRDefault="00B521A3" w:rsidP="00B521A3">
      <w:pPr>
        <w:pStyle w:val="ListParagraph"/>
        <w:numPr>
          <w:ilvl w:val="0"/>
          <w:numId w:val="24"/>
        </w:numPr>
        <w:spacing w:before="0"/>
        <w:ind w:left="360"/>
        <w:rPr>
          <w:b/>
          <w:bCs/>
        </w:rPr>
      </w:pPr>
      <w:r w:rsidRPr="00B521A3">
        <w:rPr>
          <w:b/>
          <w:bCs/>
        </w:rPr>
        <w:t xml:space="preserve"> Date Submitted:</w:t>
      </w:r>
    </w:p>
    <w:p w14:paraId="049DFC8B" w14:textId="77777777" w:rsidR="00B521A3" w:rsidRDefault="00B521A3" w:rsidP="00B521A3">
      <w:pPr>
        <w:spacing w:before="0"/>
        <w:ind w:left="360"/>
      </w:pPr>
    </w:p>
    <w:p w14:paraId="4A04F800" w14:textId="07D800B6" w:rsidR="0014242A" w:rsidRDefault="00951126" w:rsidP="00B521A3">
      <w:pPr>
        <w:spacing w:before="0"/>
        <w:ind w:left="360"/>
      </w:pPr>
      <w:r>
        <w:t>August 11, 2022</w:t>
      </w:r>
    </w:p>
    <w:sectPr w:rsidR="0014242A" w:rsidSect="008D1B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0E09"/>
    <w:multiLevelType w:val="hybridMultilevel"/>
    <w:tmpl w:val="2E6A0BB6"/>
    <w:lvl w:ilvl="0" w:tplc="AB8C9454">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4B6843"/>
    <w:multiLevelType w:val="multilevel"/>
    <w:tmpl w:val="9BB01E42"/>
    <w:lvl w:ilvl="0">
      <w:start w:val="1"/>
      <w:numFmt w:val="decimal"/>
      <w:pStyle w:val="Heading1"/>
      <w:lvlText w:val="%1"/>
      <w:lvlJc w:val="left"/>
      <w:pPr>
        <w:ind w:left="578" w:hanging="578"/>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9B775A"/>
    <w:multiLevelType w:val="hybridMultilevel"/>
    <w:tmpl w:val="650602D4"/>
    <w:lvl w:ilvl="0" w:tplc="4BCC2D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15105"/>
    <w:multiLevelType w:val="hybridMultilevel"/>
    <w:tmpl w:val="79F64A5A"/>
    <w:lvl w:ilvl="0" w:tplc="D5FA7D64">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0"/>
  </w:num>
  <w:num w:numId="7">
    <w:abstractNumId w:val="5"/>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5"/>
  </w:num>
  <w:num w:numId="19">
    <w:abstractNumId w:val="0"/>
  </w:num>
  <w:num w:numId="20">
    <w:abstractNumId w:val="1"/>
  </w:num>
  <w:num w:numId="21">
    <w:abstractNumId w:val="3"/>
  </w:num>
  <w:num w:numId="22">
    <w:abstractNumId w:val="2"/>
  </w:num>
  <w:num w:numId="23">
    <w:abstractNumId w:val="1"/>
  </w:num>
  <w:num w:numId="2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FD"/>
    <w:rsid w:val="0001524D"/>
    <w:rsid w:val="00051572"/>
    <w:rsid w:val="000551F0"/>
    <w:rsid w:val="000723E1"/>
    <w:rsid w:val="000732FD"/>
    <w:rsid w:val="00082B36"/>
    <w:rsid w:val="000B0FED"/>
    <w:rsid w:val="000B50AA"/>
    <w:rsid w:val="000B5B1E"/>
    <w:rsid w:val="000B5F22"/>
    <w:rsid w:val="001000FA"/>
    <w:rsid w:val="00106923"/>
    <w:rsid w:val="00124F98"/>
    <w:rsid w:val="0014242A"/>
    <w:rsid w:val="00155265"/>
    <w:rsid w:val="0017011F"/>
    <w:rsid w:val="00175800"/>
    <w:rsid w:val="001A5A9E"/>
    <w:rsid w:val="001A6DD1"/>
    <w:rsid w:val="001B03D9"/>
    <w:rsid w:val="001B189F"/>
    <w:rsid w:val="001B6633"/>
    <w:rsid w:val="001B702B"/>
    <w:rsid w:val="001C685E"/>
    <w:rsid w:val="001D0B06"/>
    <w:rsid w:val="001D49ED"/>
    <w:rsid w:val="001E3D3B"/>
    <w:rsid w:val="00205687"/>
    <w:rsid w:val="00206087"/>
    <w:rsid w:val="00216EC5"/>
    <w:rsid w:val="00223E52"/>
    <w:rsid w:val="00226ED0"/>
    <w:rsid w:val="00233BF0"/>
    <w:rsid w:val="00236B13"/>
    <w:rsid w:val="00237DAE"/>
    <w:rsid w:val="00241F99"/>
    <w:rsid w:val="00242237"/>
    <w:rsid w:val="002435E0"/>
    <w:rsid w:val="00256A14"/>
    <w:rsid w:val="00274058"/>
    <w:rsid w:val="002874F5"/>
    <w:rsid w:val="00291BE2"/>
    <w:rsid w:val="002C2F8E"/>
    <w:rsid w:val="002D6D5B"/>
    <w:rsid w:val="002E0A86"/>
    <w:rsid w:val="002F7559"/>
    <w:rsid w:val="00307AF3"/>
    <w:rsid w:val="003108BB"/>
    <w:rsid w:val="0032700C"/>
    <w:rsid w:val="0033744B"/>
    <w:rsid w:val="00347880"/>
    <w:rsid w:val="00356A35"/>
    <w:rsid w:val="003870CE"/>
    <w:rsid w:val="00396417"/>
    <w:rsid w:val="003A291A"/>
    <w:rsid w:val="003D383C"/>
    <w:rsid w:val="003E236B"/>
    <w:rsid w:val="003E4636"/>
    <w:rsid w:val="003F1603"/>
    <w:rsid w:val="003F4235"/>
    <w:rsid w:val="003F5070"/>
    <w:rsid w:val="004107E1"/>
    <w:rsid w:val="004131DE"/>
    <w:rsid w:val="00437072"/>
    <w:rsid w:val="00437399"/>
    <w:rsid w:val="004449B6"/>
    <w:rsid w:val="00491008"/>
    <w:rsid w:val="004A7626"/>
    <w:rsid w:val="004C40AF"/>
    <w:rsid w:val="004D4292"/>
    <w:rsid w:val="004E50B8"/>
    <w:rsid w:val="004F14A2"/>
    <w:rsid w:val="00500259"/>
    <w:rsid w:val="00520378"/>
    <w:rsid w:val="00523446"/>
    <w:rsid w:val="00543095"/>
    <w:rsid w:val="00543D01"/>
    <w:rsid w:val="005666AB"/>
    <w:rsid w:val="00567FE1"/>
    <w:rsid w:val="0059162E"/>
    <w:rsid w:val="005958A2"/>
    <w:rsid w:val="005A3349"/>
    <w:rsid w:val="005A60A7"/>
    <w:rsid w:val="005B0BB7"/>
    <w:rsid w:val="005C105C"/>
    <w:rsid w:val="005C5B5D"/>
    <w:rsid w:val="005D50D1"/>
    <w:rsid w:val="005F0704"/>
    <w:rsid w:val="00607EA5"/>
    <w:rsid w:val="006277B3"/>
    <w:rsid w:val="006319E2"/>
    <w:rsid w:val="00671B99"/>
    <w:rsid w:val="00675BF6"/>
    <w:rsid w:val="00677767"/>
    <w:rsid w:val="006B382B"/>
    <w:rsid w:val="006B5D43"/>
    <w:rsid w:val="006E20EC"/>
    <w:rsid w:val="006F0E5A"/>
    <w:rsid w:val="00700C3D"/>
    <w:rsid w:val="00722DC1"/>
    <w:rsid w:val="00727447"/>
    <w:rsid w:val="00742BA6"/>
    <w:rsid w:val="00753525"/>
    <w:rsid w:val="007608F3"/>
    <w:rsid w:val="00761864"/>
    <w:rsid w:val="00781BFD"/>
    <w:rsid w:val="00784215"/>
    <w:rsid w:val="00796B72"/>
    <w:rsid w:val="007A5782"/>
    <w:rsid w:val="007B6F35"/>
    <w:rsid w:val="007D4FB0"/>
    <w:rsid w:val="007D5879"/>
    <w:rsid w:val="007D5C5A"/>
    <w:rsid w:val="007E35A4"/>
    <w:rsid w:val="0081368A"/>
    <w:rsid w:val="00820DE8"/>
    <w:rsid w:val="0082528E"/>
    <w:rsid w:val="00837F04"/>
    <w:rsid w:val="008722C9"/>
    <w:rsid w:val="008822D1"/>
    <w:rsid w:val="00883640"/>
    <w:rsid w:val="008A4C9E"/>
    <w:rsid w:val="008C52AA"/>
    <w:rsid w:val="008D0EB8"/>
    <w:rsid w:val="008D1150"/>
    <w:rsid w:val="008D1B1E"/>
    <w:rsid w:val="009054FC"/>
    <w:rsid w:val="00906082"/>
    <w:rsid w:val="009072FD"/>
    <w:rsid w:val="009157DF"/>
    <w:rsid w:val="00917681"/>
    <w:rsid w:val="00934D61"/>
    <w:rsid w:val="00947615"/>
    <w:rsid w:val="00951126"/>
    <w:rsid w:val="009772B3"/>
    <w:rsid w:val="00981971"/>
    <w:rsid w:val="00986573"/>
    <w:rsid w:val="00987E28"/>
    <w:rsid w:val="009A6D8E"/>
    <w:rsid w:val="009A75A5"/>
    <w:rsid w:val="009B2ACF"/>
    <w:rsid w:val="009B4E71"/>
    <w:rsid w:val="009C49B5"/>
    <w:rsid w:val="009C6EDF"/>
    <w:rsid w:val="009D2393"/>
    <w:rsid w:val="009D3951"/>
    <w:rsid w:val="009E5DC0"/>
    <w:rsid w:val="009E6DE7"/>
    <w:rsid w:val="009F386F"/>
    <w:rsid w:val="00A154BE"/>
    <w:rsid w:val="00A203B4"/>
    <w:rsid w:val="00A252D0"/>
    <w:rsid w:val="00A25AE2"/>
    <w:rsid w:val="00A402D9"/>
    <w:rsid w:val="00A43B7D"/>
    <w:rsid w:val="00A56416"/>
    <w:rsid w:val="00A753AF"/>
    <w:rsid w:val="00AB684D"/>
    <w:rsid w:val="00AE5B9A"/>
    <w:rsid w:val="00AE71BA"/>
    <w:rsid w:val="00B05D00"/>
    <w:rsid w:val="00B201E3"/>
    <w:rsid w:val="00B208C7"/>
    <w:rsid w:val="00B36452"/>
    <w:rsid w:val="00B403C5"/>
    <w:rsid w:val="00B40C4D"/>
    <w:rsid w:val="00B468B7"/>
    <w:rsid w:val="00B4696C"/>
    <w:rsid w:val="00B521A3"/>
    <w:rsid w:val="00B60A2C"/>
    <w:rsid w:val="00B81FD7"/>
    <w:rsid w:val="00B865E8"/>
    <w:rsid w:val="00B903C3"/>
    <w:rsid w:val="00BB5FC9"/>
    <w:rsid w:val="00BE21A1"/>
    <w:rsid w:val="00BE312D"/>
    <w:rsid w:val="00C101E4"/>
    <w:rsid w:val="00C174A5"/>
    <w:rsid w:val="00C17C10"/>
    <w:rsid w:val="00C26065"/>
    <w:rsid w:val="00C57D61"/>
    <w:rsid w:val="00C72CF6"/>
    <w:rsid w:val="00C774F1"/>
    <w:rsid w:val="00C8150C"/>
    <w:rsid w:val="00C91D6E"/>
    <w:rsid w:val="00CB67F2"/>
    <w:rsid w:val="00CD1ED8"/>
    <w:rsid w:val="00CE72B0"/>
    <w:rsid w:val="00CF0145"/>
    <w:rsid w:val="00CF0D56"/>
    <w:rsid w:val="00CF6A15"/>
    <w:rsid w:val="00D14A10"/>
    <w:rsid w:val="00D2744C"/>
    <w:rsid w:val="00D46E54"/>
    <w:rsid w:val="00D81DCA"/>
    <w:rsid w:val="00DB343A"/>
    <w:rsid w:val="00DC553D"/>
    <w:rsid w:val="00DF4307"/>
    <w:rsid w:val="00E00C8B"/>
    <w:rsid w:val="00E14A99"/>
    <w:rsid w:val="00E225A4"/>
    <w:rsid w:val="00E269F5"/>
    <w:rsid w:val="00E31893"/>
    <w:rsid w:val="00E46A0C"/>
    <w:rsid w:val="00E65166"/>
    <w:rsid w:val="00E77D4B"/>
    <w:rsid w:val="00E82E31"/>
    <w:rsid w:val="00EA5B9F"/>
    <w:rsid w:val="00EA6856"/>
    <w:rsid w:val="00EB7065"/>
    <w:rsid w:val="00EC2CC7"/>
    <w:rsid w:val="00ED0730"/>
    <w:rsid w:val="00ED3B66"/>
    <w:rsid w:val="00ED6AAB"/>
    <w:rsid w:val="00F04B2F"/>
    <w:rsid w:val="00F11079"/>
    <w:rsid w:val="00F30A01"/>
    <w:rsid w:val="00F57112"/>
    <w:rsid w:val="00F73806"/>
    <w:rsid w:val="00F75313"/>
    <w:rsid w:val="00F75EA8"/>
    <w:rsid w:val="00F93CA7"/>
    <w:rsid w:val="00FA32C1"/>
    <w:rsid w:val="00FA5983"/>
    <w:rsid w:val="00FA5B27"/>
    <w:rsid w:val="00FC2961"/>
    <w:rsid w:val="00FC71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561E7"/>
  <w15:chartTrackingRefBased/>
  <w15:docId w15:val="{81DA9B29-E46C-40DD-B047-4AB5AE77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lang w:val="en-GB" w:eastAsia="en-US" w:bidi="ar-SA"/>
      </w:rPr>
    </w:rPrDefault>
    <w:pPrDefault>
      <w:pPr>
        <w:spacing w:before="120"/>
        <w:ind w:left="709" w:hanging="709"/>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iPriority="99" w:unhideWhenUsed="1"/>
    <w:lsdException w:name="List Bullet" w:semiHidden="1" w:unhideWhenUsed="1"/>
    <w:lsdException w:name="List 2" w:uiPriority="99"/>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91A"/>
    <w:pPr>
      <w:ind w:left="0" w:firstLine="0"/>
    </w:pPr>
    <w:rPr>
      <w:rFonts w:cs="Times New Roman"/>
      <w:szCs w:val="24"/>
      <w:lang w:eastAsia="fr-FR"/>
    </w:rPr>
  </w:style>
  <w:style w:type="paragraph" w:styleId="Heading1">
    <w:name w:val="heading 1"/>
    <w:basedOn w:val="Normal"/>
    <w:next w:val="Normal"/>
    <w:link w:val="Heading1Char"/>
    <w:uiPriority w:val="9"/>
    <w:qFormat/>
    <w:rsid w:val="00B403C5"/>
    <w:pPr>
      <w:keepNext/>
      <w:numPr>
        <w:numId w:val="23"/>
      </w:numPr>
      <w:spacing w:before="360" w:after="120"/>
      <w:outlineLvl w:val="0"/>
    </w:pPr>
    <w:rPr>
      <w:rFonts w:eastAsiaTheme="minorHAnsi" w:cs="Arial"/>
      <w:b/>
      <w:caps/>
      <w:color w:val="FF6600"/>
      <w:spacing w:val="20"/>
    </w:rPr>
  </w:style>
  <w:style w:type="paragraph" w:styleId="Heading2">
    <w:name w:val="heading 2"/>
    <w:basedOn w:val="Normal"/>
    <w:next w:val="Normal"/>
    <w:link w:val="Heading2Char"/>
    <w:uiPriority w:val="9"/>
    <w:qFormat/>
    <w:rsid w:val="00B403C5"/>
    <w:pPr>
      <w:numPr>
        <w:ilvl w:val="1"/>
        <w:numId w:val="23"/>
      </w:numPr>
      <w:pBdr>
        <w:bottom w:val="single" w:sz="4" w:space="1" w:color="FF6600"/>
      </w:pBdr>
      <w:spacing w:before="240"/>
      <w:outlineLvl w:val="1"/>
    </w:pPr>
    <w:rPr>
      <w:rFonts w:eastAsiaTheme="minorHAnsi" w:cs="Arial"/>
      <w:b/>
      <w:iCs/>
      <w:smallCaps/>
      <w:color w:val="363636"/>
      <w:spacing w:val="15"/>
      <w:kern w:val="32"/>
      <w:sz w:val="22"/>
    </w:rPr>
  </w:style>
  <w:style w:type="paragraph" w:styleId="Heading3">
    <w:name w:val="heading 3"/>
    <w:basedOn w:val="Normal"/>
    <w:next w:val="Normal"/>
    <w:link w:val="Heading3Char"/>
    <w:uiPriority w:val="9"/>
    <w:qFormat/>
    <w:rsid w:val="00B403C5"/>
    <w:pPr>
      <w:keepNext/>
      <w:numPr>
        <w:ilvl w:val="2"/>
        <w:numId w:val="23"/>
      </w:numPr>
      <w:spacing w:before="240" w:after="60"/>
      <w:outlineLvl w:val="2"/>
    </w:pPr>
    <w:rPr>
      <w:rFonts w:cs="Arial"/>
      <w:b/>
      <w:bCs/>
      <w:smallCaps/>
      <w:color w:val="FF6600"/>
    </w:rPr>
  </w:style>
  <w:style w:type="paragraph" w:styleId="Heading4">
    <w:name w:val="heading 4"/>
    <w:basedOn w:val="Normal"/>
    <w:next w:val="Normal"/>
    <w:link w:val="Heading4Char"/>
    <w:uiPriority w:val="9"/>
    <w:qFormat/>
    <w:rsid w:val="00B403C5"/>
    <w:pPr>
      <w:keepNext/>
      <w:numPr>
        <w:ilvl w:val="3"/>
        <w:numId w:val="23"/>
      </w:numPr>
      <w:outlineLvl w:val="3"/>
    </w:pPr>
    <w:rPr>
      <w:rFonts w:eastAsiaTheme="majorEastAsia" w:cstheme="majorBidi"/>
      <w:bCs/>
      <w:sz w:val="18"/>
      <w:szCs w:val="28"/>
      <w:lang w:eastAsia="en-US" w:bidi="en-US"/>
    </w:rPr>
  </w:style>
  <w:style w:type="paragraph" w:styleId="Heading5">
    <w:name w:val="heading 5"/>
    <w:basedOn w:val="Normal"/>
    <w:next w:val="Normal"/>
    <w:link w:val="Heading5Char"/>
    <w:uiPriority w:val="9"/>
    <w:qFormat/>
    <w:rsid w:val="00B403C5"/>
    <w:pPr>
      <w:keepNext/>
      <w:keepLines/>
      <w:numPr>
        <w:ilvl w:val="4"/>
        <w:numId w:val="23"/>
      </w:numPr>
      <w:outlineLvl w:val="4"/>
    </w:pPr>
    <w:rPr>
      <w:sz w:val="18"/>
      <w:szCs w:val="22"/>
    </w:rPr>
  </w:style>
  <w:style w:type="paragraph" w:styleId="Heading6">
    <w:name w:val="heading 6"/>
    <w:basedOn w:val="Normal"/>
    <w:next w:val="Normal"/>
    <w:link w:val="Heading6Char"/>
    <w:uiPriority w:val="9"/>
    <w:qFormat/>
    <w:rsid w:val="00B403C5"/>
    <w:pPr>
      <w:numPr>
        <w:ilvl w:val="5"/>
        <w:numId w:val="23"/>
      </w:numPr>
      <w:spacing w:before="240" w:after="60"/>
      <w:outlineLvl w:val="5"/>
    </w:pPr>
    <w:rPr>
      <w:bCs/>
      <w:sz w:val="18"/>
    </w:rPr>
  </w:style>
  <w:style w:type="paragraph" w:styleId="Heading7">
    <w:name w:val="heading 7"/>
    <w:basedOn w:val="Normal"/>
    <w:next w:val="Normal"/>
    <w:link w:val="Heading7Char"/>
    <w:uiPriority w:val="9"/>
    <w:qFormat/>
    <w:rsid w:val="00B403C5"/>
    <w:pPr>
      <w:numPr>
        <w:ilvl w:val="6"/>
        <w:numId w:val="23"/>
      </w:numPr>
      <w:spacing w:before="240" w:after="60"/>
      <w:outlineLvl w:val="6"/>
    </w:pPr>
    <w:rPr>
      <w:sz w:val="18"/>
    </w:rPr>
  </w:style>
  <w:style w:type="paragraph" w:styleId="Heading8">
    <w:name w:val="heading 8"/>
    <w:basedOn w:val="Normal"/>
    <w:next w:val="Normal"/>
    <w:link w:val="Heading8Char"/>
    <w:uiPriority w:val="9"/>
    <w:qFormat/>
    <w:rsid w:val="00B403C5"/>
    <w:pPr>
      <w:numPr>
        <w:ilvl w:val="7"/>
        <w:numId w:val="23"/>
      </w:numPr>
      <w:spacing w:before="240" w:after="60"/>
      <w:outlineLvl w:val="7"/>
    </w:pPr>
    <w:rPr>
      <w:iCs/>
      <w:sz w:val="18"/>
    </w:rPr>
  </w:style>
  <w:style w:type="paragraph" w:styleId="Heading9">
    <w:name w:val="heading 9"/>
    <w:basedOn w:val="Normal"/>
    <w:next w:val="Normal"/>
    <w:link w:val="Heading9Char"/>
    <w:uiPriority w:val="9"/>
    <w:qFormat/>
    <w:rsid w:val="00B403C5"/>
    <w:pPr>
      <w:numPr>
        <w:ilvl w:val="8"/>
        <w:numId w:val="23"/>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3C5"/>
    <w:rPr>
      <w:rFonts w:eastAsiaTheme="minorHAnsi" w:cs="Arial"/>
      <w:b/>
      <w:caps/>
      <w:color w:val="FF6600"/>
      <w:spacing w:val="20"/>
      <w:szCs w:val="24"/>
      <w:lang w:eastAsia="fr-FR"/>
    </w:rPr>
  </w:style>
  <w:style w:type="character" w:customStyle="1" w:styleId="Heading2Char">
    <w:name w:val="Heading 2 Char"/>
    <w:basedOn w:val="DefaultParagraphFont"/>
    <w:link w:val="Heading2"/>
    <w:uiPriority w:val="9"/>
    <w:rsid w:val="00051572"/>
    <w:rPr>
      <w:rFonts w:eastAsiaTheme="minorHAnsi" w:cs="Arial"/>
      <w:b/>
      <w:iCs/>
      <w:smallCaps/>
      <w:color w:val="363636"/>
      <w:spacing w:val="15"/>
      <w:kern w:val="32"/>
      <w:sz w:val="22"/>
      <w:szCs w:val="24"/>
      <w:lang w:eastAsia="fr-FR"/>
    </w:rPr>
  </w:style>
  <w:style w:type="character" w:customStyle="1" w:styleId="Heading3Char">
    <w:name w:val="Heading 3 Char"/>
    <w:basedOn w:val="DefaultParagraphFont"/>
    <w:link w:val="Heading3"/>
    <w:uiPriority w:val="9"/>
    <w:rsid w:val="00051572"/>
    <w:rPr>
      <w:rFonts w:cs="Arial"/>
      <w:b/>
      <w:bCs/>
      <w:smallCaps/>
      <w:color w:val="FF6600"/>
      <w:szCs w:val="24"/>
      <w:lang w:eastAsia="fr-FR"/>
    </w:rPr>
  </w:style>
  <w:style w:type="character" w:customStyle="1" w:styleId="Heading4Char">
    <w:name w:val="Heading 4 Char"/>
    <w:basedOn w:val="DefaultParagraphFont"/>
    <w:link w:val="Heading4"/>
    <w:uiPriority w:val="9"/>
    <w:rsid w:val="00051572"/>
    <w:rPr>
      <w:rFonts w:eastAsiaTheme="majorEastAsia"/>
      <w:bCs/>
      <w:sz w:val="18"/>
      <w:szCs w:val="28"/>
      <w:lang w:bidi="en-US"/>
    </w:rPr>
  </w:style>
  <w:style w:type="character" w:customStyle="1" w:styleId="Heading5Char">
    <w:name w:val="Heading 5 Char"/>
    <w:basedOn w:val="DefaultParagraphFont"/>
    <w:link w:val="Heading5"/>
    <w:uiPriority w:val="9"/>
    <w:rsid w:val="00051572"/>
    <w:rPr>
      <w:rFonts w:cs="Times New Roman"/>
      <w:sz w:val="18"/>
      <w:szCs w:val="22"/>
      <w:lang w:eastAsia="fr-FR"/>
    </w:rPr>
  </w:style>
  <w:style w:type="character" w:customStyle="1" w:styleId="Heading6Char">
    <w:name w:val="Heading 6 Char"/>
    <w:basedOn w:val="DefaultParagraphFont"/>
    <w:link w:val="Heading6"/>
    <w:uiPriority w:val="9"/>
    <w:rsid w:val="00051572"/>
    <w:rPr>
      <w:rFonts w:cs="Times New Roman"/>
      <w:bCs/>
      <w:sz w:val="18"/>
      <w:szCs w:val="24"/>
      <w:lang w:eastAsia="fr-FR"/>
    </w:rPr>
  </w:style>
  <w:style w:type="character" w:customStyle="1" w:styleId="Heading7Char">
    <w:name w:val="Heading 7 Char"/>
    <w:basedOn w:val="DefaultParagraphFont"/>
    <w:link w:val="Heading7"/>
    <w:uiPriority w:val="9"/>
    <w:rsid w:val="00051572"/>
    <w:rPr>
      <w:rFonts w:cs="Times New Roman"/>
      <w:sz w:val="18"/>
      <w:szCs w:val="24"/>
      <w:lang w:eastAsia="fr-FR"/>
    </w:rPr>
  </w:style>
  <w:style w:type="character" w:customStyle="1" w:styleId="Heading8Char">
    <w:name w:val="Heading 8 Char"/>
    <w:basedOn w:val="DefaultParagraphFont"/>
    <w:link w:val="Heading8"/>
    <w:uiPriority w:val="9"/>
    <w:rsid w:val="00051572"/>
    <w:rPr>
      <w:rFonts w:cs="Times New Roman"/>
      <w:iCs/>
      <w:sz w:val="18"/>
      <w:szCs w:val="24"/>
      <w:lang w:eastAsia="fr-FR"/>
    </w:rPr>
  </w:style>
  <w:style w:type="character" w:customStyle="1" w:styleId="Heading9Char">
    <w:name w:val="Heading 9 Char"/>
    <w:basedOn w:val="DefaultParagraphFont"/>
    <w:link w:val="Heading9"/>
    <w:uiPriority w:val="9"/>
    <w:rsid w:val="00051572"/>
    <w:rPr>
      <w:rFonts w:cs="Times New Roman"/>
      <w:sz w:val="18"/>
      <w:szCs w:val="24"/>
      <w:lang w:eastAsia="fr-FR"/>
    </w:rPr>
  </w:style>
  <w:style w:type="paragraph" w:styleId="Footer">
    <w:name w:val="footer"/>
    <w:basedOn w:val="Normal"/>
    <w:link w:val="FooterChar"/>
    <w:uiPriority w:val="99"/>
    <w:qFormat/>
    <w:rsid w:val="00051572"/>
    <w:pPr>
      <w:tabs>
        <w:tab w:val="center" w:pos="4513"/>
        <w:tab w:val="right" w:pos="9026"/>
      </w:tabs>
    </w:pPr>
    <w:rPr>
      <w:rFonts w:eastAsiaTheme="majorEastAsia" w:cstheme="majorBidi"/>
      <w:sz w:val="16"/>
      <w:szCs w:val="20"/>
      <w:lang w:eastAsia="en-US" w:bidi="en-US"/>
    </w:rPr>
  </w:style>
  <w:style w:type="character" w:customStyle="1" w:styleId="FooterChar">
    <w:name w:val="Footer Char"/>
    <w:basedOn w:val="DefaultParagraphFont"/>
    <w:link w:val="Footer"/>
    <w:uiPriority w:val="99"/>
    <w:rsid w:val="00051572"/>
    <w:rPr>
      <w:rFonts w:eastAsiaTheme="majorEastAsia"/>
      <w:sz w:val="16"/>
      <w:lang w:bidi="en-US"/>
    </w:rPr>
  </w:style>
  <w:style w:type="paragraph" w:styleId="Title">
    <w:name w:val="Title"/>
    <w:basedOn w:val="Normal"/>
    <w:next w:val="Normal"/>
    <w:link w:val="TitleChar"/>
    <w:uiPriority w:val="10"/>
    <w:qFormat/>
    <w:rsid w:val="00051572"/>
    <w:pPr>
      <w:spacing w:before="240" w:after="60"/>
      <w:jc w:val="center"/>
      <w:outlineLvl w:val="0"/>
    </w:pPr>
    <w:rPr>
      <w:rFonts w:eastAsiaTheme="majorEastAsia" w:cstheme="majorBidi"/>
      <w:b/>
      <w:bCs/>
      <w:kern w:val="28"/>
      <w:szCs w:val="32"/>
      <w:u w:val="single"/>
      <w:lang w:eastAsia="en-US" w:bidi="en-US"/>
    </w:rPr>
  </w:style>
  <w:style w:type="character" w:customStyle="1" w:styleId="TitleChar">
    <w:name w:val="Title Char"/>
    <w:basedOn w:val="DefaultParagraphFont"/>
    <w:link w:val="Title"/>
    <w:uiPriority w:val="10"/>
    <w:rsid w:val="00051572"/>
    <w:rPr>
      <w:rFonts w:eastAsiaTheme="majorEastAsia"/>
      <w:b/>
      <w:bCs/>
      <w:kern w:val="28"/>
      <w:szCs w:val="32"/>
      <w:u w:val="single"/>
      <w:lang w:bidi="en-US"/>
    </w:rPr>
  </w:style>
  <w:style w:type="paragraph" w:styleId="Subtitle">
    <w:name w:val="Subtitle"/>
    <w:basedOn w:val="Normal"/>
    <w:next w:val="Normal"/>
    <w:link w:val="SubtitleChar"/>
    <w:uiPriority w:val="11"/>
    <w:qFormat/>
    <w:rsid w:val="00051572"/>
    <w:pPr>
      <w:spacing w:after="60"/>
      <w:jc w:val="center"/>
      <w:outlineLvl w:val="1"/>
    </w:pPr>
    <w:rPr>
      <w:rFonts w:eastAsiaTheme="majorEastAsia" w:cstheme="majorBidi"/>
      <w:szCs w:val="20"/>
      <w:lang w:eastAsia="en-US" w:bidi="en-US"/>
    </w:rPr>
  </w:style>
  <w:style w:type="character" w:customStyle="1" w:styleId="SubtitleChar">
    <w:name w:val="Subtitle Char"/>
    <w:basedOn w:val="DefaultParagraphFont"/>
    <w:link w:val="Subtitle"/>
    <w:uiPriority w:val="11"/>
    <w:rsid w:val="00051572"/>
    <w:rPr>
      <w:rFonts w:eastAsiaTheme="majorEastAsia"/>
      <w:lang w:bidi="en-US"/>
    </w:rPr>
  </w:style>
  <w:style w:type="character" w:styleId="Hyperlink">
    <w:name w:val="Hyperlink"/>
    <w:basedOn w:val="DefaultParagraphFont"/>
    <w:uiPriority w:val="99"/>
    <w:qFormat/>
    <w:rsid w:val="00051572"/>
    <w:rPr>
      <w:rFonts w:ascii="Arial" w:hAnsi="Arial"/>
      <w:color w:val="FF6600"/>
      <w:sz w:val="20"/>
      <w:u w:val="single"/>
    </w:rPr>
  </w:style>
  <w:style w:type="character" w:styleId="FollowedHyperlink">
    <w:name w:val="FollowedHyperlink"/>
    <w:basedOn w:val="DefaultParagraphFont"/>
    <w:uiPriority w:val="99"/>
    <w:qFormat/>
    <w:rsid w:val="00051572"/>
    <w:rPr>
      <w:rFonts w:ascii="Arial" w:hAnsi="Arial"/>
      <w:i/>
      <w:color w:val="363636"/>
      <w:sz w:val="20"/>
      <w:u w:val="single"/>
    </w:rPr>
  </w:style>
  <w:style w:type="character" w:styleId="Strong">
    <w:name w:val="Strong"/>
    <w:basedOn w:val="DefaultParagraphFont"/>
    <w:uiPriority w:val="22"/>
    <w:qFormat/>
    <w:rsid w:val="00051572"/>
    <w:rPr>
      <w:b/>
      <w:bCs/>
    </w:rPr>
  </w:style>
  <w:style w:type="character" w:styleId="Emphasis">
    <w:name w:val="Emphasis"/>
    <w:basedOn w:val="DefaultParagraphFont"/>
    <w:uiPriority w:val="20"/>
    <w:qFormat/>
    <w:rsid w:val="00051572"/>
    <w:rPr>
      <w:rFonts w:asciiTheme="minorHAnsi" w:hAnsiTheme="minorHAnsi"/>
      <w:b/>
      <w:i/>
      <w:iCs/>
    </w:rPr>
  </w:style>
  <w:style w:type="paragraph" w:styleId="NoSpacing">
    <w:name w:val="No Spacing"/>
    <w:basedOn w:val="Normal"/>
    <w:link w:val="NoSpacingChar"/>
    <w:uiPriority w:val="1"/>
    <w:qFormat/>
    <w:rsid w:val="00051572"/>
    <w:rPr>
      <w:rFonts w:eastAsiaTheme="majorEastAsia" w:cstheme="majorBidi"/>
      <w:szCs w:val="32"/>
      <w:lang w:eastAsia="en-US" w:bidi="en-US"/>
    </w:rPr>
  </w:style>
  <w:style w:type="character" w:customStyle="1" w:styleId="NoSpacingChar">
    <w:name w:val="No Spacing Char"/>
    <w:basedOn w:val="DefaultParagraphFont"/>
    <w:link w:val="NoSpacing"/>
    <w:uiPriority w:val="1"/>
    <w:rsid w:val="00051572"/>
    <w:rPr>
      <w:rFonts w:eastAsiaTheme="majorEastAsia"/>
      <w:szCs w:val="32"/>
      <w:lang w:bidi="en-US"/>
    </w:rPr>
  </w:style>
  <w:style w:type="paragraph" w:styleId="ListParagraph">
    <w:name w:val="List Paragraph"/>
    <w:basedOn w:val="Normal"/>
    <w:uiPriority w:val="34"/>
    <w:qFormat/>
    <w:rsid w:val="00051572"/>
    <w:pPr>
      <w:ind w:left="720"/>
      <w:contextualSpacing/>
    </w:pPr>
  </w:style>
  <w:style w:type="paragraph" w:styleId="Quote">
    <w:name w:val="Quote"/>
    <w:basedOn w:val="Normal"/>
    <w:next w:val="Normal"/>
    <w:link w:val="QuoteChar"/>
    <w:uiPriority w:val="29"/>
    <w:qFormat/>
    <w:rsid w:val="00051572"/>
    <w:rPr>
      <w:rFonts w:eastAsiaTheme="majorEastAsia" w:cstheme="majorBidi"/>
      <w:i/>
      <w:szCs w:val="20"/>
      <w:lang w:eastAsia="en-US" w:bidi="en-US"/>
    </w:rPr>
  </w:style>
  <w:style w:type="character" w:customStyle="1" w:styleId="QuoteChar">
    <w:name w:val="Quote Char"/>
    <w:basedOn w:val="DefaultParagraphFont"/>
    <w:link w:val="Quote"/>
    <w:uiPriority w:val="29"/>
    <w:rsid w:val="00051572"/>
    <w:rPr>
      <w:rFonts w:eastAsiaTheme="majorEastAsia"/>
      <w:i/>
      <w:lang w:bidi="en-US"/>
    </w:rPr>
  </w:style>
  <w:style w:type="paragraph" w:styleId="IntenseQuote">
    <w:name w:val="Intense Quote"/>
    <w:basedOn w:val="Normal"/>
    <w:next w:val="Normal"/>
    <w:link w:val="IntenseQuoteChar"/>
    <w:uiPriority w:val="30"/>
    <w:qFormat/>
    <w:rsid w:val="00051572"/>
    <w:pPr>
      <w:ind w:left="720" w:right="720"/>
    </w:pPr>
    <w:rPr>
      <w:rFonts w:eastAsiaTheme="majorEastAsia" w:cstheme="majorBidi"/>
      <w:b/>
      <w:i/>
      <w:szCs w:val="20"/>
      <w:lang w:eastAsia="en-US" w:bidi="en-US"/>
    </w:rPr>
  </w:style>
  <w:style w:type="character" w:customStyle="1" w:styleId="IntenseQuoteChar">
    <w:name w:val="Intense Quote Char"/>
    <w:basedOn w:val="DefaultParagraphFont"/>
    <w:link w:val="IntenseQuote"/>
    <w:uiPriority w:val="30"/>
    <w:rsid w:val="00051572"/>
    <w:rPr>
      <w:rFonts w:eastAsiaTheme="majorEastAsia"/>
      <w:b/>
      <w:i/>
      <w:lang w:bidi="en-US"/>
    </w:rPr>
  </w:style>
  <w:style w:type="character" w:styleId="SubtleEmphasis">
    <w:name w:val="Subtle Emphasis"/>
    <w:uiPriority w:val="19"/>
    <w:qFormat/>
    <w:rsid w:val="00051572"/>
    <w:rPr>
      <w:i/>
      <w:color w:val="5A5A5A" w:themeColor="text1" w:themeTint="A5"/>
    </w:rPr>
  </w:style>
  <w:style w:type="character" w:styleId="IntenseEmphasis">
    <w:name w:val="Intense Emphasis"/>
    <w:basedOn w:val="DefaultParagraphFont"/>
    <w:uiPriority w:val="21"/>
    <w:qFormat/>
    <w:rsid w:val="00051572"/>
    <w:rPr>
      <w:b/>
      <w:i/>
      <w:sz w:val="24"/>
      <w:szCs w:val="24"/>
      <w:u w:val="single"/>
    </w:rPr>
  </w:style>
  <w:style w:type="character" w:styleId="SubtleReference">
    <w:name w:val="Subtle Reference"/>
    <w:basedOn w:val="DefaultParagraphFont"/>
    <w:uiPriority w:val="31"/>
    <w:qFormat/>
    <w:rsid w:val="00051572"/>
    <w:rPr>
      <w:sz w:val="24"/>
      <w:szCs w:val="24"/>
      <w:u w:val="single"/>
    </w:rPr>
  </w:style>
  <w:style w:type="character" w:styleId="IntenseReference">
    <w:name w:val="Intense Reference"/>
    <w:basedOn w:val="DefaultParagraphFont"/>
    <w:uiPriority w:val="32"/>
    <w:qFormat/>
    <w:rsid w:val="00051572"/>
    <w:rPr>
      <w:b/>
      <w:sz w:val="24"/>
      <w:u w:val="single"/>
    </w:rPr>
  </w:style>
  <w:style w:type="character" w:styleId="BookTitle">
    <w:name w:val="Book Title"/>
    <w:basedOn w:val="DefaultParagraphFont"/>
    <w:uiPriority w:val="33"/>
    <w:qFormat/>
    <w:rsid w:val="00051572"/>
    <w:rPr>
      <w:rFonts w:asciiTheme="majorHAnsi" w:eastAsiaTheme="majorEastAsia" w:hAnsiTheme="majorHAnsi"/>
      <w:b/>
      <w:i/>
      <w:sz w:val="24"/>
      <w:szCs w:val="24"/>
    </w:rPr>
  </w:style>
  <w:style w:type="paragraph" w:styleId="TOCHeading">
    <w:name w:val="TOC Heading"/>
    <w:basedOn w:val="Heading1"/>
    <w:next w:val="Normal"/>
    <w:uiPriority w:val="39"/>
    <w:qFormat/>
    <w:rsid w:val="00051572"/>
    <w:pPr>
      <w:numPr>
        <w:numId w:val="0"/>
      </w:numPr>
      <w:outlineLvl w:val="9"/>
    </w:pPr>
  </w:style>
  <w:style w:type="paragraph" w:customStyle="1" w:styleId="List1">
    <w:name w:val="List 1"/>
    <w:basedOn w:val="Normal"/>
    <w:link w:val="List1Char"/>
    <w:uiPriority w:val="99"/>
    <w:qFormat/>
    <w:rsid w:val="00051572"/>
    <w:pPr>
      <w:numPr>
        <w:numId w:val="18"/>
      </w:numPr>
      <w:spacing w:before="60"/>
    </w:pPr>
    <w:rPr>
      <w:rFonts w:eastAsiaTheme="majorEastAsia" w:cstheme="majorBidi"/>
      <w:szCs w:val="20"/>
      <w:lang w:eastAsia="en-US" w:bidi="en-US"/>
    </w:rPr>
  </w:style>
  <w:style w:type="character" w:customStyle="1" w:styleId="List1Char">
    <w:name w:val="List 1 Char"/>
    <w:basedOn w:val="DefaultParagraphFont"/>
    <w:link w:val="List1"/>
    <w:uiPriority w:val="99"/>
    <w:rsid w:val="00051572"/>
    <w:rPr>
      <w:rFonts w:eastAsiaTheme="majorEastAsia"/>
      <w:lang w:bidi="en-US"/>
    </w:rPr>
  </w:style>
  <w:style w:type="paragraph" w:customStyle="1" w:styleId="Highlight">
    <w:name w:val="Highlight"/>
    <w:basedOn w:val="Normal"/>
    <w:uiPriority w:val="99"/>
    <w:qFormat/>
    <w:rsid w:val="00051572"/>
    <w:rPr>
      <w:color w:val="BF0000" w:themeColor="accent6" w:themeShade="BF"/>
    </w:rPr>
  </w:style>
  <w:style w:type="paragraph" w:customStyle="1" w:styleId="Numbered1">
    <w:name w:val="Numbered 1"/>
    <w:basedOn w:val="Normal"/>
    <w:rsid w:val="00051572"/>
    <w:pPr>
      <w:numPr>
        <w:numId w:val="19"/>
      </w:numPr>
      <w:spacing w:before="60"/>
    </w:pPr>
  </w:style>
  <w:style w:type="paragraph" w:customStyle="1" w:styleId="List2">
    <w:name w:val="List2"/>
    <w:basedOn w:val="List1"/>
    <w:uiPriority w:val="99"/>
    <w:qFormat/>
    <w:rsid w:val="00051572"/>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051572"/>
    <w:pPr>
      <w:numPr>
        <w:ilvl w:val="0"/>
        <w:numId w:val="0"/>
      </w:numPr>
    </w:pPr>
    <w:rPr>
      <w:color w:val="363636"/>
      <w:szCs w:val="24"/>
      <w:u w:val="single"/>
    </w:rPr>
  </w:style>
  <w:style w:type="paragraph" w:customStyle="1" w:styleId="Glossary">
    <w:name w:val="Glossary"/>
    <w:basedOn w:val="Normal"/>
    <w:link w:val="GlossaryChar"/>
    <w:uiPriority w:val="99"/>
    <w:qFormat/>
    <w:rsid w:val="00051572"/>
    <w:pPr>
      <w:spacing w:before="40"/>
    </w:pPr>
    <w:rPr>
      <w:rFonts w:cstheme="majorBidi"/>
      <w:sz w:val="16"/>
      <w:szCs w:val="16"/>
      <w:lang w:eastAsia="en-GB"/>
    </w:rPr>
  </w:style>
  <w:style w:type="character" w:customStyle="1" w:styleId="GlossaryChar">
    <w:name w:val="Glossary Char"/>
    <w:basedOn w:val="DefaultParagraphFont"/>
    <w:link w:val="Glossary"/>
    <w:uiPriority w:val="99"/>
    <w:rsid w:val="00051572"/>
    <w:rPr>
      <w:sz w:val="16"/>
      <w:szCs w:val="16"/>
      <w:lang w:eastAsia="en-GB"/>
    </w:rPr>
  </w:style>
  <w:style w:type="numbering" w:customStyle="1" w:styleId="Style1">
    <w:name w:val="Style1"/>
    <w:uiPriority w:val="99"/>
    <w:rsid w:val="00051572"/>
    <w:pPr>
      <w:numPr>
        <w:numId w:val="4"/>
      </w:numPr>
    </w:pPr>
  </w:style>
  <w:style w:type="paragraph" w:styleId="Header">
    <w:name w:val="header"/>
    <w:basedOn w:val="Normal"/>
    <w:link w:val="HeaderChar"/>
    <w:autoRedefine/>
    <w:uiPriority w:val="99"/>
    <w:rsid w:val="00051572"/>
    <w:pPr>
      <w:tabs>
        <w:tab w:val="center" w:pos="4536"/>
        <w:tab w:val="right" w:pos="9072"/>
      </w:tabs>
    </w:pPr>
  </w:style>
  <w:style w:type="character" w:customStyle="1" w:styleId="HeaderChar">
    <w:name w:val="Header Char"/>
    <w:basedOn w:val="DefaultParagraphFont"/>
    <w:link w:val="Header"/>
    <w:uiPriority w:val="99"/>
    <w:rsid w:val="00051572"/>
    <w:rPr>
      <w:rFonts w:cs="Times New Roman"/>
      <w:szCs w:val="24"/>
      <w:lang w:eastAsia="fr-FR"/>
    </w:rPr>
  </w:style>
  <w:style w:type="table" w:styleId="TableGrid">
    <w:name w:val="Table Grid"/>
    <w:aliases w:val="SGS Table Basic 1"/>
    <w:basedOn w:val="TableNormal"/>
    <w:rsid w:val="0005157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color w:val="FF6600"/>
      </w:rPr>
      <w:tblPr/>
      <w:tcPr>
        <w:tcBorders>
          <w:bottom w:val="single" w:sz="12" w:space="0" w:color="363636"/>
        </w:tcBorders>
      </w:tcPr>
    </w:tblStylePr>
  </w:style>
  <w:style w:type="table" w:customStyle="1" w:styleId="SGSTableBasic2">
    <w:name w:val="SGS Table Basic 2"/>
    <w:basedOn w:val="TableNormal"/>
    <w:uiPriority w:val="99"/>
    <w:qFormat/>
    <w:rsid w:val="00051572"/>
    <w:pPr>
      <w:spacing w:before="0"/>
    </w:p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051572"/>
    <w:pPr>
      <w:numPr>
        <w:numId w:val="5"/>
      </w:numPr>
    </w:pPr>
  </w:style>
  <w:style w:type="paragraph" w:styleId="TOC1">
    <w:name w:val="toc 1"/>
    <w:basedOn w:val="Normal"/>
    <w:next w:val="Normal"/>
    <w:autoRedefine/>
    <w:uiPriority w:val="39"/>
    <w:rsid w:val="00051572"/>
    <w:pPr>
      <w:keepNext/>
      <w:keepLines/>
      <w:pBdr>
        <w:left w:val="single" w:sz="48" w:space="4" w:color="FF6600"/>
      </w:pBdr>
      <w:shd w:val="clear" w:color="auto" w:fill="363636"/>
      <w:tabs>
        <w:tab w:val="left" w:pos="426"/>
        <w:tab w:val="right" w:leader="dot" w:pos="9072"/>
      </w:tabs>
    </w:pPr>
    <w:rPr>
      <w:rFonts w:eastAsiaTheme="majorEastAsia" w:cstheme="majorBidi"/>
      <w:b/>
      <w:caps/>
      <w:noProof/>
      <w:color w:val="FFFFFF" w:themeColor="background1"/>
      <w:sz w:val="18"/>
      <w:szCs w:val="20"/>
      <w:lang w:eastAsia="en-US" w:bidi="en-US"/>
    </w:rPr>
  </w:style>
  <w:style w:type="paragraph" w:styleId="TOC2">
    <w:name w:val="toc 2"/>
    <w:basedOn w:val="Normal"/>
    <w:next w:val="Normal"/>
    <w:autoRedefine/>
    <w:uiPriority w:val="39"/>
    <w:rsid w:val="00051572"/>
    <w:pPr>
      <w:keepNext/>
      <w:keepLines/>
      <w:tabs>
        <w:tab w:val="left" w:pos="880"/>
        <w:tab w:val="right" w:leader="dot" w:pos="9072"/>
      </w:tabs>
    </w:pPr>
    <w:rPr>
      <w:rFonts w:eastAsiaTheme="majorEastAsia" w:cstheme="majorBidi"/>
      <w:smallCaps/>
      <w:noProof/>
      <w:sz w:val="18"/>
      <w:szCs w:val="18"/>
      <w:lang w:eastAsia="en-US" w:bidi="en-US"/>
    </w:rPr>
  </w:style>
  <w:style w:type="paragraph" w:styleId="TOC3">
    <w:name w:val="toc 3"/>
    <w:basedOn w:val="Normal"/>
    <w:next w:val="Normal"/>
    <w:autoRedefine/>
    <w:uiPriority w:val="39"/>
    <w:rsid w:val="00051572"/>
    <w:pPr>
      <w:keepNext/>
      <w:keepLines/>
      <w:tabs>
        <w:tab w:val="left" w:pos="1418"/>
        <w:tab w:val="right" w:leader="dot" w:pos="9072"/>
      </w:tabs>
      <w:ind w:left="1418" w:hanging="567"/>
    </w:pPr>
    <w:rPr>
      <w:rFonts w:eastAsiaTheme="majorEastAsia" w:cstheme="majorBidi"/>
      <w:noProof/>
      <w:sz w:val="18"/>
      <w:szCs w:val="22"/>
      <w:lang w:eastAsia="en-US" w:bidi="en-US"/>
    </w:rPr>
  </w:style>
  <w:style w:type="paragraph" w:styleId="BalloonText">
    <w:name w:val="Balloon Text"/>
    <w:basedOn w:val="Normal"/>
    <w:link w:val="BalloonTextChar"/>
    <w:semiHidden/>
    <w:rsid w:val="00051572"/>
    <w:pPr>
      <w:spacing w:before="0"/>
    </w:pPr>
    <w:rPr>
      <w:rFonts w:cs="Tahoma"/>
      <w:sz w:val="16"/>
      <w:szCs w:val="16"/>
    </w:rPr>
  </w:style>
  <w:style w:type="character" w:customStyle="1" w:styleId="BalloonTextChar">
    <w:name w:val="Balloon Text Char"/>
    <w:basedOn w:val="DefaultParagraphFont"/>
    <w:link w:val="BalloonText"/>
    <w:semiHidden/>
    <w:rsid w:val="00051572"/>
    <w:rPr>
      <w:rFonts w:cs="Tahoma"/>
      <w:sz w:val="16"/>
      <w:szCs w:val="16"/>
      <w:lang w:val="fr-FR" w:eastAsia="fr-FR"/>
    </w:rPr>
  </w:style>
  <w:style w:type="table" w:styleId="TableClassic2">
    <w:name w:val="Table Classic 2"/>
    <w:basedOn w:val="TableNormal"/>
    <w:rsid w:val="00C72CF6"/>
    <w:pPr>
      <w:ind w:left="0" w:firstLine="0"/>
    </w:p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B40C4D"/>
    <w:pPr>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B40C4D"/>
    <w:pPr>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B40C4D"/>
    <w:pPr>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Default">
    <w:name w:val="Default"/>
    <w:rsid w:val="003F4235"/>
    <w:pPr>
      <w:autoSpaceDE w:val="0"/>
      <w:autoSpaceDN w:val="0"/>
      <w:adjustRightInd w:val="0"/>
      <w:spacing w:before="0"/>
      <w:ind w:left="0" w:firstLine="0"/>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dammen@s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SGS">
      <a:dk1>
        <a:sysClr val="windowText" lastClr="000000"/>
      </a:dk1>
      <a:lt1>
        <a:sysClr val="window" lastClr="FFFFFF"/>
      </a:lt1>
      <a:dk2>
        <a:srgbClr val="000000"/>
      </a:dk2>
      <a:lt2>
        <a:srgbClr val="EEECE1"/>
      </a:lt2>
      <a:accent1>
        <a:srgbClr val="363636"/>
      </a:accent1>
      <a:accent2>
        <a:srgbClr val="848685"/>
      </a:accent2>
      <a:accent3>
        <a:srgbClr val="FF6600"/>
      </a:accent3>
      <a:accent4>
        <a:srgbClr val="BCBCBC"/>
      </a:accent4>
      <a:accent5>
        <a:srgbClr val="FF9900"/>
      </a:accent5>
      <a:accent6>
        <a:srgbClr val="FF0000"/>
      </a:accent6>
      <a:hlink>
        <a:srgbClr val="FF0000"/>
      </a:hlink>
      <a:folHlink>
        <a:srgbClr val="BCBCBC"/>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lnDef>
  </a:objectDefaults>
  <a:extraClrSchemeLst>
    <a:extraClrScheme>
      <a:clrScheme name="default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default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default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default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default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default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default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3</Pages>
  <Words>814</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Dammen, Sarah (Brookings)</dc:creator>
  <cp:keywords/>
  <dc:description/>
  <cp:lastModifiedBy>Erickson, Todd - AMS</cp:lastModifiedBy>
  <cp:revision>17</cp:revision>
  <cp:lastPrinted>2017-10-13T17:24:00Z</cp:lastPrinted>
  <dcterms:created xsi:type="dcterms:W3CDTF">2017-09-20T16:33:00Z</dcterms:created>
  <dcterms:modified xsi:type="dcterms:W3CDTF">2022-10-31T11:57:00Z</dcterms:modified>
</cp:coreProperties>
</file>