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A196" w14:textId="161A5FBC" w:rsidR="006F7D20" w:rsidRPr="006F7D20" w:rsidRDefault="006F7D20" w:rsidP="0077591A">
      <w:pPr>
        <w:spacing w:after="0" w:line="240" w:lineRule="auto"/>
        <w:rPr>
          <w:b/>
          <w:bCs/>
          <w:sz w:val="24"/>
          <w:szCs w:val="24"/>
        </w:rPr>
      </w:pPr>
      <w:r>
        <w:rPr>
          <w:b/>
          <w:bCs/>
          <w:sz w:val="24"/>
          <w:szCs w:val="24"/>
        </w:rPr>
        <w:t>Rule Proposal #1</w:t>
      </w:r>
      <w:r w:rsidR="00330ACE">
        <w:rPr>
          <w:b/>
          <w:bCs/>
          <w:sz w:val="24"/>
          <w:szCs w:val="24"/>
        </w:rPr>
        <w:t>7</w:t>
      </w:r>
    </w:p>
    <w:p w14:paraId="71675DC0" w14:textId="77777777" w:rsidR="006F7D20" w:rsidRDefault="006F7D20" w:rsidP="0077591A">
      <w:pPr>
        <w:spacing w:after="0" w:line="240" w:lineRule="auto"/>
        <w:rPr>
          <w:sz w:val="24"/>
          <w:szCs w:val="24"/>
        </w:rPr>
      </w:pPr>
    </w:p>
    <w:p w14:paraId="5BBD6A64" w14:textId="376671B3" w:rsidR="006E79A7" w:rsidRPr="00F467AD" w:rsidRDefault="006E79A7" w:rsidP="0077591A">
      <w:pPr>
        <w:spacing w:after="0" w:line="240" w:lineRule="auto"/>
        <w:rPr>
          <w:sz w:val="24"/>
          <w:szCs w:val="24"/>
        </w:rPr>
      </w:pPr>
      <w:r w:rsidRPr="00F467AD">
        <w:rPr>
          <w:sz w:val="24"/>
          <w:szCs w:val="24"/>
        </w:rPr>
        <w:t xml:space="preserve">1. </w:t>
      </w:r>
      <w:r w:rsidRPr="00F467AD">
        <w:rPr>
          <w:b/>
          <w:bCs/>
          <w:sz w:val="24"/>
          <w:szCs w:val="24"/>
        </w:rPr>
        <w:t>PURPOSE OF PROPOSAL:</w:t>
      </w:r>
      <w:r w:rsidRPr="00F467AD">
        <w:rPr>
          <w:sz w:val="24"/>
          <w:szCs w:val="24"/>
        </w:rPr>
        <w:t xml:space="preserve"> </w:t>
      </w:r>
    </w:p>
    <w:p w14:paraId="0CA75579" w14:textId="64831414" w:rsidR="00F467AD" w:rsidRDefault="00F467AD" w:rsidP="0077591A">
      <w:pPr>
        <w:spacing w:after="0" w:line="240" w:lineRule="auto"/>
        <w:rPr>
          <w:sz w:val="24"/>
          <w:szCs w:val="24"/>
        </w:rPr>
      </w:pPr>
      <w:r w:rsidRPr="00F467AD">
        <w:rPr>
          <w:sz w:val="24"/>
          <w:szCs w:val="24"/>
        </w:rPr>
        <w:t>T</w:t>
      </w:r>
      <w:r w:rsidR="00517640">
        <w:rPr>
          <w:sz w:val="24"/>
          <w:szCs w:val="24"/>
        </w:rPr>
        <w:t>he purpose of this proposal is t</w:t>
      </w:r>
      <w:r w:rsidR="00CA7B03">
        <w:rPr>
          <w:sz w:val="24"/>
          <w:szCs w:val="24"/>
        </w:rPr>
        <w:t xml:space="preserve">o </w:t>
      </w:r>
      <w:r w:rsidR="008E3A2C">
        <w:rPr>
          <w:sz w:val="24"/>
          <w:szCs w:val="24"/>
        </w:rPr>
        <w:t>list</w:t>
      </w:r>
      <w:r w:rsidR="00CA7B03">
        <w:rPr>
          <w:sz w:val="24"/>
          <w:szCs w:val="24"/>
        </w:rPr>
        <w:t xml:space="preserve"> </w:t>
      </w:r>
      <w:r w:rsidR="00044D77">
        <w:rPr>
          <w:sz w:val="24"/>
          <w:szCs w:val="24"/>
        </w:rPr>
        <w:t xml:space="preserve">organic growing media substrate </w:t>
      </w:r>
      <w:r w:rsidR="00980005">
        <w:rPr>
          <w:sz w:val="24"/>
          <w:szCs w:val="24"/>
        </w:rPr>
        <w:t>in</w:t>
      </w:r>
      <w:r w:rsidR="00044D77">
        <w:rPr>
          <w:sz w:val="24"/>
          <w:szCs w:val="24"/>
        </w:rPr>
        <w:t xml:space="preserve"> </w:t>
      </w:r>
      <w:r w:rsidR="004F3437">
        <w:rPr>
          <w:sz w:val="24"/>
          <w:szCs w:val="24"/>
        </w:rPr>
        <w:t xml:space="preserve">the </w:t>
      </w:r>
      <w:r w:rsidR="008E3A2C">
        <w:rPr>
          <w:sz w:val="24"/>
          <w:szCs w:val="24"/>
        </w:rPr>
        <w:t>appropriate locations within AOSA Rules Vol. 4</w:t>
      </w:r>
      <w:r w:rsidR="00C06011">
        <w:rPr>
          <w:sz w:val="24"/>
          <w:szCs w:val="24"/>
        </w:rPr>
        <w:t>, where sand, soil, and</w:t>
      </w:r>
      <w:r w:rsidR="00377D03">
        <w:rPr>
          <w:sz w:val="24"/>
          <w:szCs w:val="24"/>
        </w:rPr>
        <w:t>/or</w:t>
      </w:r>
      <w:r w:rsidR="00C06011">
        <w:rPr>
          <w:sz w:val="24"/>
          <w:szCs w:val="24"/>
        </w:rPr>
        <w:t xml:space="preserve"> sand/soil are also listed</w:t>
      </w:r>
      <w:r w:rsidR="008E3A2C">
        <w:rPr>
          <w:sz w:val="24"/>
          <w:szCs w:val="24"/>
        </w:rPr>
        <w:t xml:space="preserve">. </w:t>
      </w:r>
      <w:r w:rsidR="0067581C">
        <w:rPr>
          <w:sz w:val="24"/>
          <w:szCs w:val="24"/>
        </w:rPr>
        <w:t xml:space="preserve">Organic growing media is </w:t>
      </w:r>
      <w:r w:rsidR="00E875A4">
        <w:rPr>
          <w:sz w:val="24"/>
          <w:szCs w:val="24"/>
        </w:rPr>
        <w:t>considered equivalent to soil, sand, and a soil/sand</w:t>
      </w:r>
      <w:r w:rsidR="00C76F8D">
        <w:rPr>
          <w:sz w:val="24"/>
          <w:szCs w:val="24"/>
        </w:rPr>
        <w:t xml:space="preserve"> as a</w:t>
      </w:r>
      <w:r w:rsidR="000F2747">
        <w:rPr>
          <w:sz w:val="24"/>
          <w:szCs w:val="24"/>
        </w:rPr>
        <w:t>n approved</w:t>
      </w:r>
      <w:r w:rsidR="00C76F8D">
        <w:rPr>
          <w:sz w:val="24"/>
          <w:szCs w:val="24"/>
        </w:rPr>
        <w:t xml:space="preserve"> substrate</w:t>
      </w:r>
      <w:r w:rsidR="00E875A4">
        <w:rPr>
          <w:sz w:val="24"/>
          <w:szCs w:val="24"/>
        </w:rPr>
        <w:t xml:space="preserve">. </w:t>
      </w:r>
      <w:r w:rsidR="009E50ED">
        <w:rPr>
          <w:sz w:val="24"/>
          <w:szCs w:val="24"/>
        </w:rPr>
        <w:t xml:space="preserve">This </w:t>
      </w:r>
      <w:r w:rsidR="00510EAD">
        <w:rPr>
          <w:sz w:val="24"/>
          <w:szCs w:val="24"/>
        </w:rPr>
        <w:t>proposal seeks to</w:t>
      </w:r>
      <w:r w:rsidR="009E50ED">
        <w:rPr>
          <w:sz w:val="24"/>
          <w:szCs w:val="24"/>
        </w:rPr>
        <w:t xml:space="preserve"> harmonize </w:t>
      </w:r>
      <w:r w:rsidR="009A3F37">
        <w:rPr>
          <w:sz w:val="24"/>
          <w:szCs w:val="24"/>
        </w:rPr>
        <w:t xml:space="preserve">the </w:t>
      </w:r>
      <w:r w:rsidR="00643075">
        <w:rPr>
          <w:sz w:val="24"/>
          <w:szCs w:val="24"/>
        </w:rPr>
        <w:t>references</w:t>
      </w:r>
      <w:r w:rsidR="003B2D2A">
        <w:rPr>
          <w:sz w:val="24"/>
          <w:szCs w:val="24"/>
        </w:rPr>
        <w:t xml:space="preserve"> and uses </w:t>
      </w:r>
      <w:r w:rsidR="00643075">
        <w:rPr>
          <w:sz w:val="24"/>
          <w:szCs w:val="24"/>
        </w:rPr>
        <w:t xml:space="preserve">of organic growing media in </w:t>
      </w:r>
      <w:r w:rsidR="009A3F37">
        <w:rPr>
          <w:sz w:val="24"/>
          <w:szCs w:val="24"/>
        </w:rPr>
        <w:t xml:space="preserve">AOSA Rules Vol. 4 with </w:t>
      </w:r>
      <w:r w:rsidR="003B2D2A">
        <w:rPr>
          <w:sz w:val="24"/>
          <w:szCs w:val="24"/>
        </w:rPr>
        <w:t xml:space="preserve">those </w:t>
      </w:r>
      <w:r w:rsidR="000F2747">
        <w:rPr>
          <w:sz w:val="24"/>
          <w:szCs w:val="24"/>
        </w:rPr>
        <w:t xml:space="preserve">currently </w:t>
      </w:r>
      <w:r w:rsidR="003B2D2A">
        <w:rPr>
          <w:sz w:val="24"/>
          <w:szCs w:val="24"/>
        </w:rPr>
        <w:t xml:space="preserve">listed in </w:t>
      </w:r>
      <w:r w:rsidR="009A3F37">
        <w:rPr>
          <w:sz w:val="24"/>
          <w:szCs w:val="24"/>
        </w:rPr>
        <w:t>AOSA Rules Vol. 1</w:t>
      </w:r>
      <w:r w:rsidR="00B65732">
        <w:rPr>
          <w:sz w:val="24"/>
          <w:szCs w:val="24"/>
        </w:rPr>
        <w:t xml:space="preserve"> </w:t>
      </w:r>
      <w:r w:rsidR="005052E4">
        <w:rPr>
          <w:sz w:val="24"/>
          <w:szCs w:val="24"/>
        </w:rPr>
        <w:t>(</w:t>
      </w:r>
      <w:r w:rsidR="005C3036">
        <w:rPr>
          <w:sz w:val="24"/>
          <w:szCs w:val="24"/>
        </w:rPr>
        <w:t>e.g., 6.5.b</w:t>
      </w:r>
      <w:r w:rsidR="00245AC8">
        <w:rPr>
          <w:sz w:val="24"/>
          <w:szCs w:val="24"/>
        </w:rPr>
        <w:t>.</w:t>
      </w:r>
      <w:r w:rsidR="005C3036">
        <w:rPr>
          <w:sz w:val="24"/>
          <w:szCs w:val="24"/>
        </w:rPr>
        <w:t xml:space="preserve">(1), </w:t>
      </w:r>
      <w:r w:rsidR="00136A14">
        <w:rPr>
          <w:sz w:val="24"/>
          <w:szCs w:val="24"/>
        </w:rPr>
        <w:t>6.6.d.,</w:t>
      </w:r>
      <w:r w:rsidR="00922D67">
        <w:rPr>
          <w:sz w:val="24"/>
          <w:szCs w:val="24"/>
        </w:rPr>
        <w:t xml:space="preserve"> 6.8.</w:t>
      </w:r>
      <w:r w:rsidR="00D93556">
        <w:rPr>
          <w:sz w:val="24"/>
          <w:szCs w:val="24"/>
        </w:rPr>
        <w:t>l</w:t>
      </w:r>
      <w:r w:rsidR="00922D67">
        <w:rPr>
          <w:sz w:val="24"/>
          <w:szCs w:val="24"/>
        </w:rPr>
        <w:t>.(3)</w:t>
      </w:r>
      <w:r w:rsidR="005052E4">
        <w:rPr>
          <w:sz w:val="24"/>
          <w:szCs w:val="24"/>
        </w:rPr>
        <w:t>)</w:t>
      </w:r>
      <w:r w:rsidR="00245AC8">
        <w:rPr>
          <w:sz w:val="24"/>
          <w:szCs w:val="24"/>
        </w:rPr>
        <w:t>.</w:t>
      </w:r>
    </w:p>
    <w:p w14:paraId="0A86BFF4" w14:textId="05CFABB8" w:rsidR="005E2862" w:rsidRDefault="005E2862" w:rsidP="0077591A">
      <w:pPr>
        <w:spacing w:after="0" w:line="240" w:lineRule="auto"/>
        <w:rPr>
          <w:sz w:val="24"/>
          <w:szCs w:val="24"/>
        </w:rPr>
      </w:pPr>
    </w:p>
    <w:p w14:paraId="0AFB6386" w14:textId="77777777" w:rsidR="00717B43" w:rsidRPr="00F467AD" w:rsidRDefault="00717B43" w:rsidP="0077591A">
      <w:pPr>
        <w:spacing w:after="0" w:line="240" w:lineRule="auto"/>
        <w:rPr>
          <w:sz w:val="24"/>
          <w:szCs w:val="24"/>
        </w:rPr>
      </w:pPr>
    </w:p>
    <w:p w14:paraId="5744E5FD" w14:textId="77777777" w:rsidR="00432EA4" w:rsidRDefault="00F467AD" w:rsidP="0077591A">
      <w:pPr>
        <w:spacing w:after="0" w:line="240" w:lineRule="auto"/>
        <w:rPr>
          <w:b/>
          <w:bCs/>
          <w:sz w:val="24"/>
          <w:szCs w:val="24"/>
        </w:rPr>
      </w:pPr>
      <w:r w:rsidRPr="00F467AD">
        <w:rPr>
          <w:sz w:val="24"/>
          <w:szCs w:val="24"/>
        </w:rPr>
        <w:t xml:space="preserve">2. </w:t>
      </w:r>
      <w:r w:rsidRPr="00F467AD">
        <w:rPr>
          <w:b/>
          <w:bCs/>
          <w:sz w:val="24"/>
          <w:szCs w:val="24"/>
        </w:rPr>
        <w:t>PRESENT RULE</w:t>
      </w:r>
      <w:r w:rsidR="000A2C8F">
        <w:rPr>
          <w:b/>
          <w:bCs/>
          <w:sz w:val="24"/>
          <w:szCs w:val="24"/>
        </w:rPr>
        <w:t>/PROPOSED RULE</w:t>
      </w:r>
      <w:r w:rsidRPr="00F467AD">
        <w:rPr>
          <w:b/>
          <w:bCs/>
          <w:sz w:val="24"/>
          <w:szCs w:val="24"/>
        </w:rPr>
        <w:t xml:space="preserve">: </w:t>
      </w:r>
    </w:p>
    <w:p w14:paraId="6E7EA192" w14:textId="689FA79E" w:rsidR="00F467AD" w:rsidRPr="009520B4" w:rsidRDefault="007A2E0F" w:rsidP="0077591A">
      <w:pPr>
        <w:spacing w:after="0" w:line="240" w:lineRule="auto"/>
        <w:rPr>
          <w:b/>
          <w:bCs/>
          <w:sz w:val="24"/>
          <w:szCs w:val="24"/>
        </w:rPr>
      </w:pPr>
      <w:r w:rsidRPr="005052E4">
        <w:rPr>
          <w:sz w:val="24"/>
          <w:szCs w:val="24"/>
        </w:rPr>
        <w:t>(</w:t>
      </w:r>
      <w:r w:rsidR="00E25CD3">
        <w:rPr>
          <w:i/>
          <w:iCs/>
          <w:sz w:val="24"/>
          <w:szCs w:val="24"/>
        </w:rPr>
        <w:t>Pr</w:t>
      </w:r>
      <w:r w:rsidR="005052E4" w:rsidRPr="009520B4">
        <w:rPr>
          <w:i/>
          <w:iCs/>
          <w:sz w:val="24"/>
          <w:szCs w:val="24"/>
        </w:rPr>
        <w:t>oposed changes listed as “a – m”</w:t>
      </w:r>
      <w:r w:rsidR="00E25CD3">
        <w:rPr>
          <w:i/>
          <w:iCs/>
          <w:sz w:val="24"/>
          <w:szCs w:val="24"/>
        </w:rPr>
        <w:t xml:space="preserve">; </w:t>
      </w:r>
      <w:r w:rsidR="0046643F">
        <w:rPr>
          <w:i/>
          <w:iCs/>
          <w:sz w:val="24"/>
          <w:szCs w:val="24"/>
        </w:rPr>
        <w:t>Present Rule listed first with Proposed Rule listed underneath</w:t>
      </w:r>
      <w:r w:rsidR="004F0411">
        <w:rPr>
          <w:i/>
          <w:iCs/>
          <w:sz w:val="24"/>
          <w:szCs w:val="24"/>
        </w:rPr>
        <w:t xml:space="preserve"> with proposed change</w:t>
      </w:r>
      <w:r w:rsidR="009E0D74">
        <w:rPr>
          <w:i/>
          <w:iCs/>
          <w:sz w:val="24"/>
          <w:szCs w:val="24"/>
        </w:rPr>
        <w:t>s</w:t>
      </w:r>
      <w:r w:rsidR="004F0411">
        <w:rPr>
          <w:i/>
          <w:iCs/>
          <w:sz w:val="24"/>
          <w:szCs w:val="24"/>
        </w:rPr>
        <w:t xml:space="preserve"> in </w:t>
      </w:r>
      <w:r w:rsidR="004F0411" w:rsidRPr="004F0411">
        <w:rPr>
          <w:i/>
          <w:iCs/>
          <w:color w:val="FF0000"/>
          <w:sz w:val="24"/>
          <w:szCs w:val="24"/>
        </w:rPr>
        <w:t>red text</w:t>
      </w:r>
      <w:r w:rsidR="0046643F">
        <w:rPr>
          <w:i/>
          <w:iCs/>
          <w:sz w:val="24"/>
          <w:szCs w:val="24"/>
        </w:rPr>
        <w:t>.</w:t>
      </w:r>
      <w:r w:rsidR="009520B4">
        <w:rPr>
          <w:sz w:val="24"/>
          <w:szCs w:val="24"/>
        </w:rPr>
        <w:t>)</w:t>
      </w:r>
    </w:p>
    <w:p w14:paraId="6FA66439" w14:textId="77777777" w:rsidR="000A2C8F" w:rsidRPr="009E4038" w:rsidRDefault="000A2C8F" w:rsidP="0077591A">
      <w:pPr>
        <w:spacing w:after="0" w:line="240" w:lineRule="auto"/>
        <w:rPr>
          <w:rFonts w:eastAsia="Times New Roman" w:cs="Helvetica"/>
          <w:sz w:val="24"/>
          <w:szCs w:val="24"/>
        </w:rPr>
      </w:pPr>
    </w:p>
    <w:p w14:paraId="544D436A" w14:textId="3D3C31DE" w:rsidR="00520D01" w:rsidRPr="009E4038" w:rsidRDefault="009E4038" w:rsidP="0077591A">
      <w:pPr>
        <w:spacing w:after="0" w:line="240" w:lineRule="auto"/>
        <w:rPr>
          <w:sz w:val="24"/>
          <w:szCs w:val="24"/>
        </w:rPr>
      </w:pPr>
      <w:r w:rsidRPr="00893BDF">
        <w:rPr>
          <w:b/>
          <w:bCs/>
          <w:sz w:val="24"/>
          <w:szCs w:val="24"/>
        </w:rPr>
        <w:t>a)</w:t>
      </w:r>
      <w:r w:rsidRPr="009E4038">
        <w:rPr>
          <w:sz w:val="24"/>
          <w:szCs w:val="24"/>
        </w:rPr>
        <w:t xml:space="preserve"> </w:t>
      </w:r>
      <w:r w:rsidR="00447C03" w:rsidRPr="009E4038">
        <w:rPr>
          <w:sz w:val="24"/>
          <w:szCs w:val="24"/>
        </w:rPr>
        <w:t>3.4</w:t>
      </w:r>
      <w:r w:rsidR="008A45EA" w:rsidRPr="009E4038">
        <w:rPr>
          <w:sz w:val="24"/>
          <w:szCs w:val="24"/>
        </w:rPr>
        <w:t xml:space="preserve"> Causes of seedling abnormalities</w:t>
      </w:r>
    </w:p>
    <w:p w14:paraId="61F8334A" w14:textId="36E7DABF" w:rsidR="008A45EA" w:rsidRDefault="008A45EA" w:rsidP="0077591A">
      <w:pPr>
        <w:spacing w:after="0" w:line="240" w:lineRule="auto"/>
      </w:pPr>
      <w:r>
        <w:t>“…it is advisable to retest the seed in sand, soil or a sand/soil mixture.</w:t>
      </w:r>
      <w:r w:rsidR="00690250">
        <w:t>”</w:t>
      </w:r>
    </w:p>
    <w:p w14:paraId="23B8C97A" w14:textId="77777777" w:rsidR="002E7B24" w:rsidRDefault="002E7B24" w:rsidP="000A2C8F">
      <w:pPr>
        <w:spacing w:after="0" w:line="240" w:lineRule="auto"/>
        <w:rPr>
          <w:sz w:val="24"/>
          <w:szCs w:val="24"/>
        </w:rPr>
      </w:pPr>
    </w:p>
    <w:p w14:paraId="23664E4B" w14:textId="1CB69682" w:rsidR="000A2C8F" w:rsidRDefault="000A2C8F" w:rsidP="000A2C8F">
      <w:pPr>
        <w:spacing w:after="0" w:line="240" w:lineRule="auto"/>
        <w:rPr>
          <w:sz w:val="24"/>
          <w:szCs w:val="24"/>
        </w:rPr>
      </w:pPr>
      <w:r>
        <w:rPr>
          <w:sz w:val="24"/>
          <w:szCs w:val="24"/>
        </w:rPr>
        <w:t>3.4 Causes of seedling abnormalities</w:t>
      </w:r>
    </w:p>
    <w:p w14:paraId="26D660F3" w14:textId="48475F0D" w:rsidR="000A2C8F" w:rsidRDefault="000A2C8F" w:rsidP="000A2C8F">
      <w:pPr>
        <w:spacing w:after="0" w:line="240" w:lineRule="auto"/>
      </w:pPr>
      <w:r>
        <w:t>“…it is advisable to retest the seed in sand, soil</w:t>
      </w:r>
      <w:r w:rsidR="00146E6A">
        <w:rPr>
          <w:color w:val="FF0000"/>
        </w:rPr>
        <w:t xml:space="preserve">, </w:t>
      </w:r>
      <w:r w:rsidRPr="00146E6A">
        <w:rPr>
          <w:strike/>
          <w:color w:val="FF0000"/>
        </w:rPr>
        <w:t>or a</w:t>
      </w:r>
      <w:r w:rsidRPr="00A26347">
        <w:rPr>
          <w:color w:val="000000" w:themeColor="text1"/>
        </w:rPr>
        <w:t xml:space="preserve"> </w:t>
      </w:r>
      <w:r>
        <w:t>sand/soil mixture</w:t>
      </w:r>
      <w:r w:rsidR="00751E22">
        <w:rPr>
          <w:color w:val="00B0F0"/>
        </w:rPr>
        <w:t>,</w:t>
      </w:r>
      <w:r>
        <w:t xml:space="preserve"> </w:t>
      </w:r>
      <w:r w:rsidRPr="00F775CA">
        <w:rPr>
          <w:color w:val="FF0000"/>
        </w:rPr>
        <w:t>or organic growing media</w:t>
      </w:r>
      <w:r>
        <w:t>.”</w:t>
      </w:r>
    </w:p>
    <w:p w14:paraId="591327E3" w14:textId="350FCA72" w:rsidR="00C646FE" w:rsidRDefault="00C646FE" w:rsidP="0077591A">
      <w:pPr>
        <w:spacing w:after="0" w:line="240" w:lineRule="auto"/>
        <w:rPr>
          <w:sz w:val="24"/>
          <w:szCs w:val="24"/>
        </w:rPr>
      </w:pPr>
    </w:p>
    <w:p w14:paraId="39D653F4" w14:textId="77777777" w:rsidR="00DD1282" w:rsidRDefault="00DD1282" w:rsidP="0077591A">
      <w:pPr>
        <w:spacing w:after="0" w:line="240" w:lineRule="auto"/>
        <w:rPr>
          <w:sz w:val="24"/>
          <w:szCs w:val="24"/>
        </w:rPr>
      </w:pPr>
    </w:p>
    <w:p w14:paraId="6C0AB3E9" w14:textId="32F50A33" w:rsidR="00F775CA" w:rsidRDefault="009E4038" w:rsidP="0077591A">
      <w:pPr>
        <w:spacing w:after="0" w:line="240" w:lineRule="auto"/>
      </w:pPr>
      <w:r w:rsidRPr="00893BDF">
        <w:rPr>
          <w:b/>
          <w:bCs/>
        </w:rPr>
        <w:t>b)</w:t>
      </w:r>
      <w:r>
        <w:t xml:space="preserve"> </w:t>
      </w:r>
      <w:r w:rsidR="005B0C97">
        <w:t>3.4.6 Chemical treatment injury.</w:t>
      </w:r>
    </w:p>
    <w:p w14:paraId="0C5EB727" w14:textId="3BFE1034" w:rsidR="00300DFE" w:rsidRDefault="00300DFE" w:rsidP="0077591A">
      <w:pPr>
        <w:spacing w:after="0" w:line="240" w:lineRule="auto"/>
      </w:pPr>
      <w:r>
        <w:t>“Retesting in sand or soil is recommended when damage due to chemical exposure is suspected.</w:t>
      </w:r>
      <w:r w:rsidR="004D5C0B">
        <w:t>”</w:t>
      </w:r>
    </w:p>
    <w:p w14:paraId="7FCADB45" w14:textId="77777777" w:rsidR="00925B67" w:rsidRDefault="00925B67" w:rsidP="00925B67">
      <w:pPr>
        <w:spacing w:after="0" w:line="240" w:lineRule="auto"/>
      </w:pPr>
    </w:p>
    <w:p w14:paraId="1B541DC0" w14:textId="02152220" w:rsidR="00925B67" w:rsidRDefault="00925B67" w:rsidP="00925B67">
      <w:pPr>
        <w:spacing w:after="0" w:line="240" w:lineRule="auto"/>
      </w:pPr>
      <w:r>
        <w:t>3.4.6 Chemical treatment injury.</w:t>
      </w:r>
    </w:p>
    <w:p w14:paraId="05060F91" w14:textId="0725B7EF" w:rsidR="00925B67" w:rsidRDefault="00925B67" w:rsidP="00925B67">
      <w:pPr>
        <w:spacing w:after="0" w:line="240" w:lineRule="auto"/>
        <w:rPr>
          <w:sz w:val="24"/>
          <w:szCs w:val="24"/>
        </w:rPr>
      </w:pPr>
      <w:r>
        <w:t>“Retesting in sand</w:t>
      </w:r>
      <w:r w:rsidR="00A26347">
        <w:rPr>
          <w:color w:val="FF0000"/>
        </w:rPr>
        <w:t xml:space="preserve">, </w:t>
      </w:r>
      <w:r w:rsidRPr="00A26347">
        <w:rPr>
          <w:strike/>
          <w:color w:val="FF0000"/>
        </w:rPr>
        <w:t>or</w:t>
      </w:r>
      <w:r>
        <w:t xml:space="preserve"> soil</w:t>
      </w:r>
      <w:r w:rsidR="00751E22">
        <w:rPr>
          <w:color w:val="00B0F0"/>
        </w:rPr>
        <w:t>,</w:t>
      </w:r>
      <w:r>
        <w:t xml:space="preserve"> </w:t>
      </w:r>
      <w:r w:rsidRPr="004D5C0B">
        <w:rPr>
          <w:color w:val="FF0000"/>
        </w:rPr>
        <w:t xml:space="preserve">or organic growing media </w:t>
      </w:r>
      <w:r>
        <w:t>is recommended when damage due to chemical exposure is suspected.”</w:t>
      </w:r>
    </w:p>
    <w:p w14:paraId="1CC060F3" w14:textId="6E5F77A0" w:rsidR="00925B67" w:rsidRDefault="00925B67" w:rsidP="0077591A">
      <w:pPr>
        <w:spacing w:after="0" w:line="240" w:lineRule="auto"/>
      </w:pPr>
    </w:p>
    <w:p w14:paraId="5F7D39F9" w14:textId="77777777" w:rsidR="00DD1282" w:rsidRDefault="00DD1282" w:rsidP="0077591A">
      <w:pPr>
        <w:spacing w:after="0" w:line="240" w:lineRule="auto"/>
      </w:pPr>
    </w:p>
    <w:p w14:paraId="3DE67767" w14:textId="3E695BA3" w:rsidR="004D5C0B" w:rsidRDefault="009E4038" w:rsidP="0077591A">
      <w:pPr>
        <w:spacing w:after="0" w:line="240" w:lineRule="auto"/>
      </w:pPr>
      <w:r w:rsidRPr="00893BDF">
        <w:rPr>
          <w:b/>
          <w:bCs/>
        </w:rPr>
        <w:t>c)</w:t>
      </w:r>
      <w:r>
        <w:t xml:space="preserve"> </w:t>
      </w:r>
      <w:r w:rsidR="00D8598D">
        <w:t>3.4.8 Pathogenic infections.</w:t>
      </w:r>
    </w:p>
    <w:p w14:paraId="4C96EC00" w14:textId="5126CCC4" w:rsidR="0034494F" w:rsidRDefault="00C646FE" w:rsidP="0077591A">
      <w:pPr>
        <w:spacing w:after="0" w:line="240" w:lineRule="auto"/>
      </w:pPr>
      <w:r>
        <w:t>“</w:t>
      </w:r>
      <w:r w:rsidR="0034494F">
        <w:t>Retests in sand or soil are recommended when evaluation of seedlings is difficult.</w:t>
      </w:r>
      <w:r>
        <w:t>”</w:t>
      </w:r>
    </w:p>
    <w:p w14:paraId="588A532B" w14:textId="4DA57BE7" w:rsidR="00E80BF8" w:rsidRDefault="00E80BF8" w:rsidP="0077591A">
      <w:pPr>
        <w:spacing w:after="0" w:line="240" w:lineRule="auto"/>
      </w:pPr>
    </w:p>
    <w:p w14:paraId="5838EDAE" w14:textId="77777777" w:rsidR="00E80BF8" w:rsidRDefault="00E80BF8" w:rsidP="00E80BF8">
      <w:pPr>
        <w:spacing w:after="0" w:line="240" w:lineRule="auto"/>
      </w:pPr>
      <w:r>
        <w:t>3.4.8 Pathogenic infections.</w:t>
      </w:r>
    </w:p>
    <w:p w14:paraId="1B03126A" w14:textId="4D0E103C" w:rsidR="00E80BF8" w:rsidRDefault="00E80BF8" w:rsidP="00E80BF8">
      <w:pPr>
        <w:spacing w:after="0" w:line="240" w:lineRule="auto"/>
      </w:pPr>
      <w:r>
        <w:t>“Retests in sand</w:t>
      </w:r>
      <w:r w:rsidR="00A26347">
        <w:rPr>
          <w:color w:val="FF0000"/>
        </w:rPr>
        <w:t xml:space="preserve">, </w:t>
      </w:r>
      <w:r w:rsidRPr="00A26347">
        <w:rPr>
          <w:strike/>
          <w:color w:val="FF0000"/>
        </w:rPr>
        <w:t>or</w:t>
      </w:r>
      <w:r>
        <w:t xml:space="preserve"> soil</w:t>
      </w:r>
      <w:r w:rsidR="00751E22">
        <w:rPr>
          <w:color w:val="00B0F0"/>
        </w:rPr>
        <w:t>,</w:t>
      </w:r>
      <w:r>
        <w:t xml:space="preserve"> </w:t>
      </w:r>
      <w:r w:rsidRPr="0034494F">
        <w:rPr>
          <w:color w:val="FF0000"/>
        </w:rPr>
        <w:t xml:space="preserve">or organic growing media </w:t>
      </w:r>
      <w:r>
        <w:t>are recommended when evaluation of seedlings is difficult.”</w:t>
      </w:r>
    </w:p>
    <w:p w14:paraId="76E71D75" w14:textId="6225E13E" w:rsidR="00C646FE" w:rsidRDefault="00C646FE" w:rsidP="0077591A">
      <w:pPr>
        <w:spacing w:after="0" w:line="240" w:lineRule="auto"/>
      </w:pPr>
    </w:p>
    <w:p w14:paraId="623EF4EB" w14:textId="77777777" w:rsidR="00DD1282" w:rsidRDefault="00DD1282" w:rsidP="0077591A">
      <w:pPr>
        <w:spacing w:after="0" w:line="240" w:lineRule="auto"/>
      </w:pPr>
    </w:p>
    <w:p w14:paraId="749B56FF" w14:textId="0114592E" w:rsidR="00D8598D" w:rsidRDefault="009E4038" w:rsidP="0077591A">
      <w:pPr>
        <w:spacing w:after="0" w:line="240" w:lineRule="auto"/>
      </w:pPr>
      <w:r w:rsidRPr="00893BDF">
        <w:rPr>
          <w:b/>
          <w:bCs/>
        </w:rPr>
        <w:t>d)</w:t>
      </w:r>
      <w:r>
        <w:t xml:space="preserve"> </w:t>
      </w:r>
      <w:r w:rsidR="001E5FE5">
        <w:t>3.5.2 Seedling response to moisture, temperature light</w:t>
      </w:r>
    </w:p>
    <w:p w14:paraId="2A059C2E" w14:textId="1B620E0A" w:rsidR="001E5FE5" w:rsidRDefault="00574A0B" w:rsidP="0077591A">
      <w:pPr>
        <w:spacing w:after="0" w:line="240" w:lineRule="auto"/>
      </w:pPr>
      <w:r>
        <w:t>a. Moisture</w:t>
      </w:r>
    </w:p>
    <w:p w14:paraId="1BC144EA" w14:textId="77A6912A" w:rsidR="00C646FE" w:rsidRDefault="00C646FE" w:rsidP="0077591A">
      <w:pPr>
        <w:spacing w:after="0" w:line="240" w:lineRule="auto"/>
      </w:pPr>
      <w:r>
        <w:t>…</w:t>
      </w:r>
    </w:p>
    <w:p w14:paraId="3C980A3C" w14:textId="198B1AB0" w:rsidR="00574A0B" w:rsidRDefault="00C646FE" w:rsidP="0077591A">
      <w:pPr>
        <w:spacing w:after="0" w:line="240" w:lineRule="auto"/>
      </w:pPr>
      <w:r>
        <w:t>“For information on preparation of sand and soil for use as germination substrates,…”</w:t>
      </w:r>
    </w:p>
    <w:p w14:paraId="088B82B8" w14:textId="6B2289D5" w:rsidR="00DD1282" w:rsidRDefault="00DD1282" w:rsidP="0077591A">
      <w:pPr>
        <w:spacing w:after="0" w:line="240" w:lineRule="auto"/>
      </w:pPr>
    </w:p>
    <w:p w14:paraId="78C45F71" w14:textId="77777777" w:rsidR="00DD1282" w:rsidRDefault="00DD1282" w:rsidP="00DD1282">
      <w:pPr>
        <w:spacing w:after="0" w:line="240" w:lineRule="auto"/>
      </w:pPr>
      <w:r>
        <w:t>3.5.2 Seedling response to moisture, temperature light</w:t>
      </w:r>
    </w:p>
    <w:p w14:paraId="208E76D3" w14:textId="77777777" w:rsidR="00DD1282" w:rsidRDefault="00DD1282" w:rsidP="00DD1282">
      <w:pPr>
        <w:spacing w:after="0" w:line="240" w:lineRule="auto"/>
      </w:pPr>
      <w:r>
        <w:t>a. Moisture</w:t>
      </w:r>
    </w:p>
    <w:p w14:paraId="14715166" w14:textId="77777777" w:rsidR="00DD1282" w:rsidRDefault="00DD1282" w:rsidP="00DD1282">
      <w:pPr>
        <w:spacing w:after="0" w:line="240" w:lineRule="auto"/>
      </w:pPr>
      <w:r>
        <w:t>…</w:t>
      </w:r>
    </w:p>
    <w:p w14:paraId="5A4C7A3D" w14:textId="2F91A16B" w:rsidR="00DD1282" w:rsidRPr="00A26347" w:rsidRDefault="00DD1282" w:rsidP="00DD1282">
      <w:pPr>
        <w:spacing w:after="0" w:line="240" w:lineRule="auto"/>
        <w:rPr>
          <w:color w:val="FF0000"/>
        </w:rPr>
      </w:pPr>
      <w:r>
        <w:t>“For information on preparation of sand</w:t>
      </w:r>
      <w:r w:rsidR="00A26347" w:rsidRPr="00A26347">
        <w:rPr>
          <w:color w:val="FF0000"/>
        </w:rPr>
        <w:t>,</w:t>
      </w:r>
      <w:r w:rsidRPr="00A26347">
        <w:rPr>
          <w:color w:val="FF0000"/>
        </w:rPr>
        <w:t xml:space="preserve"> </w:t>
      </w:r>
      <w:r w:rsidRPr="00A26347">
        <w:rPr>
          <w:strike/>
          <w:color w:val="FF0000"/>
        </w:rPr>
        <w:t>and</w:t>
      </w:r>
      <w:r>
        <w:t xml:space="preserve"> soil</w:t>
      </w:r>
      <w:r w:rsidR="00751E22">
        <w:rPr>
          <w:color w:val="00B0F0"/>
        </w:rPr>
        <w:t>,</w:t>
      </w:r>
      <w:r>
        <w:t xml:space="preserve"> </w:t>
      </w:r>
      <w:r w:rsidRPr="00C646FE">
        <w:rPr>
          <w:color w:val="FF0000"/>
        </w:rPr>
        <w:t xml:space="preserve">and organic growing media </w:t>
      </w:r>
      <w:r>
        <w:t>for use as germination substrates,…”</w:t>
      </w:r>
    </w:p>
    <w:p w14:paraId="270EAB0A" w14:textId="77777777" w:rsidR="00DD1282" w:rsidRDefault="00DD1282" w:rsidP="0077591A">
      <w:pPr>
        <w:spacing w:after="0" w:line="240" w:lineRule="auto"/>
        <w:rPr>
          <w:sz w:val="24"/>
          <w:szCs w:val="24"/>
        </w:rPr>
      </w:pPr>
    </w:p>
    <w:p w14:paraId="31D32CE1" w14:textId="2CB330D6" w:rsidR="0077591A" w:rsidRDefault="0077591A" w:rsidP="0077591A">
      <w:pPr>
        <w:spacing w:after="0" w:line="240" w:lineRule="auto"/>
      </w:pPr>
    </w:p>
    <w:p w14:paraId="62B01518" w14:textId="2FE31803" w:rsidR="00297B30" w:rsidRDefault="009E4038" w:rsidP="0077591A">
      <w:pPr>
        <w:spacing w:after="0" w:line="240" w:lineRule="auto"/>
      </w:pPr>
      <w:r w:rsidRPr="00893BDF">
        <w:rPr>
          <w:b/>
          <w:bCs/>
        </w:rPr>
        <w:t>e)</w:t>
      </w:r>
      <w:r>
        <w:t xml:space="preserve"> </w:t>
      </w:r>
      <w:r w:rsidR="00297B30">
        <w:t>3.5.3 Counting seedlings of multiple seed units and coated seeds.</w:t>
      </w:r>
    </w:p>
    <w:p w14:paraId="4834FC18" w14:textId="06AF687A" w:rsidR="00297B30" w:rsidRDefault="00D461ED" w:rsidP="0077591A">
      <w:pPr>
        <w:spacing w:after="0" w:line="240" w:lineRule="auto"/>
      </w:pPr>
      <w:r>
        <w:t>“…a retest should be conducted in sand or soil….”</w:t>
      </w:r>
    </w:p>
    <w:p w14:paraId="1247CA05" w14:textId="671DD00C" w:rsidR="00DD1282" w:rsidRDefault="00DD1282" w:rsidP="0077591A">
      <w:pPr>
        <w:spacing w:after="0" w:line="240" w:lineRule="auto"/>
      </w:pPr>
    </w:p>
    <w:p w14:paraId="456D6F6A" w14:textId="77777777" w:rsidR="00DD1282" w:rsidRDefault="00DD1282" w:rsidP="00DD1282">
      <w:pPr>
        <w:spacing w:after="0" w:line="240" w:lineRule="auto"/>
      </w:pPr>
      <w:r>
        <w:t>3.5.3 Counting seedlings of multiple seed units and coated seeds.</w:t>
      </w:r>
    </w:p>
    <w:p w14:paraId="12580FF3" w14:textId="00EA54A0" w:rsidR="00DD1282" w:rsidRDefault="00DD1282" w:rsidP="00DD1282">
      <w:pPr>
        <w:spacing w:after="0" w:line="240" w:lineRule="auto"/>
        <w:rPr>
          <w:sz w:val="24"/>
          <w:szCs w:val="24"/>
        </w:rPr>
      </w:pPr>
      <w:r>
        <w:t>“…a retest should be conducted in sand</w:t>
      </w:r>
      <w:r w:rsidR="00A26347">
        <w:t>,</w:t>
      </w:r>
      <w:r>
        <w:t xml:space="preserve"> </w:t>
      </w:r>
      <w:r w:rsidRPr="00A26347">
        <w:rPr>
          <w:strike/>
          <w:color w:val="FF0000"/>
        </w:rPr>
        <w:t>or</w:t>
      </w:r>
      <w:r>
        <w:t xml:space="preserve"> soil</w:t>
      </w:r>
      <w:r w:rsidR="00751E22">
        <w:rPr>
          <w:color w:val="00B0F0"/>
        </w:rPr>
        <w:t>,</w:t>
      </w:r>
      <w:r>
        <w:t xml:space="preserve"> </w:t>
      </w:r>
      <w:r w:rsidRPr="00D461ED">
        <w:rPr>
          <w:color w:val="FF0000"/>
        </w:rPr>
        <w:t>or organic growing media</w:t>
      </w:r>
      <w:r>
        <w:t>….”</w:t>
      </w:r>
    </w:p>
    <w:p w14:paraId="4A1787E0" w14:textId="12661050" w:rsidR="00C76F8D" w:rsidRDefault="00C76F8D" w:rsidP="0077591A">
      <w:pPr>
        <w:spacing w:after="0" w:line="240" w:lineRule="auto"/>
        <w:rPr>
          <w:b/>
          <w:bCs/>
        </w:rPr>
      </w:pPr>
    </w:p>
    <w:p w14:paraId="708C92E5" w14:textId="77777777" w:rsidR="00C76F8D" w:rsidRDefault="00C76F8D" w:rsidP="0077591A">
      <w:pPr>
        <w:spacing w:after="0" w:line="240" w:lineRule="auto"/>
        <w:rPr>
          <w:b/>
          <w:bCs/>
        </w:rPr>
      </w:pPr>
    </w:p>
    <w:p w14:paraId="35BFEC2B" w14:textId="1456340D" w:rsidR="00C646FE" w:rsidRDefault="009E4038" w:rsidP="0077591A">
      <w:pPr>
        <w:spacing w:after="0" w:line="240" w:lineRule="auto"/>
      </w:pPr>
      <w:r w:rsidRPr="00893BDF">
        <w:rPr>
          <w:b/>
          <w:bCs/>
        </w:rPr>
        <w:t>f)</w:t>
      </w:r>
      <w:r>
        <w:t xml:space="preserve"> </w:t>
      </w:r>
      <w:r w:rsidR="003F2C3E">
        <w:t>3.5.5 Diseased and decayed seedlings.</w:t>
      </w:r>
    </w:p>
    <w:p w14:paraId="3547064B" w14:textId="6AA091F5" w:rsidR="00B22DF5" w:rsidRDefault="00B22DF5" w:rsidP="0077591A">
      <w:pPr>
        <w:spacing w:after="0" w:line="240" w:lineRule="auto"/>
      </w:pPr>
      <w:r>
        <w:t>“Retesting in sand or soil will usually reduce the level of secondary infection.”</w:t>
      </w:r>
    </w:p>
    <w:p w14:paraId="2437B1C8" w14:textId="77777777" w:rsidR="00DD1282" w:rsidRDefault="00DD1282" w:rsidP="00DD1282">
      <w:pPr>
        <w:spacing w:after="0" w:line="240" w:lineRule="auto"/>
      </w:pPr>
    </w:p>
    <w:p w14:paraId="4ED79DA6" w14:textId="4DE34E17" w:rsidR="00DD1282" w:rsidRDefault="00DD1282" w:rsidP="00DD1282">
      <w:pPr>
        <w:spacing w:after="0" w:line="240" w:lineRule="auto"/>
      </w:pPr>
      <w:r>
        <w:t>3.5.5 Diseased and decayed seedlings.</w:t>
      </w:r>
    </w:p>
    <w:p w14:paraId="40C7D92C" w14:textId="786AF79B" w:rsidR="00DD1282" w:rsidRDefault="00DD1282" w:rsidP="00DD1282">
      <w:pPr>
        <w:spacing w:after="0" w:line="240" w:lineRule="auto"/>
        <w:rPr>
          <w:sz w:val="24"/>
          <w:szCs w:val="24"/>
        </w:rPr>
      </w:pPr>
      <w:r>
        <w:t>“Retesting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B22DF5">
        <w:rPr>
          <w:color w:val="FF0000"/>
        </w:rPr>
        <w:t xml:space="preserve">or organic growing media </w:t>
      </w:r>
      <w:r>
        <w:t>will usually reduce the level of secondary infection.”</w:t>
      </w:r>
    </w:p>
    <w:p w14:paraId="2D0C6050" w14:textId="5BEC401E" w:rsidR="00DD1282" w:rsidRDefault="00DD1282" w:rsidP="0077591A">
      <w:pPr>
        <w:spacing w:after="0" w:line="240" w:lineRule="auto"/>
        <w:rPr>
          <w:sz w:val="24"/>
          <w:szCs w:val="24"/>
        </w:rPr>
      </w:pPr>
    </w:p>
    <w:p w14:paraId="1164B284" w14:textId="77777777" w:rsidR="00C76F8D" w:rsidRDefault="00C76F8D" w:rsidP="0077591A">
      <w:pPr>
        <w:spacing w:after="0" w:line="240" w:lineRule="auto"/>
        <w:rPr>
          <w:sz w:val="24"/>
          <w:szCs w:val="24"/>
        </w:rPr>
      </w:pPr>
    </w:p>
    <w:p w14:paraId="5851DF8C" w14:textId="397AA9FF" w:rsidR="003F2C3E" w:rsidRDefault="009E4038" w:rsidP="0077591A">
      <w:pPr>
        <w:spacing w:after="0" w:line="240" w:lineRule="auto"/>
      </w:pPr>
      <w:r w:rsidRPr="00893BDF">
        <w:rPr>
          <w:b/>
          <w:bCs/>
        </w:rPr>
        <w:t>g)</w:t>
      </w:r>
      <w:r>
        <w:t xml:space="preserve"> </w:t>
      </w:r>
      <w:r w:rsidR="00260619">
        <w:t>3.5.6 Negative geotropism.</w:t>
      </w:r>
    </w:p>
    <w:p w14:paraId="40B21271" w14:textId="3731A0C1" w:rsidR="00260619" w:rsidRDefault="00124CED" w:rsidP="0077591A">
      <w:pPr>
        <w:spacing w:after="0" w:line="240" w:lineRule="auto"/>
      </w:pPr>
      <w:r>
        <w:t>“…the sample should be retested under favorable conditions, including retests made in sand or soil.”</w:t>
      </w:r>
    </w:p>
    <w:p w14:paraId="05F0D446" w14:textId="030C31D6" w:rsidR="00DD1282" w:rsidRDefault="00DD1282" w:rsidP="0077591A">
      <w:pPr>
        <w:spacing w:after="0" w:line="240" w:lineRule="auto"/>
      </w:pPr>
    </w:p>
    <w:p w14:paraId="154A6985" w14:textId="77777777" w:rsidR="00DD1282" w:rsidRDefault="00DD1282" w:rsidP="00DD1282">
      <w:pPr>
        <w:spacing w:after="0" w:line="240" w:lineRule="auto"/>
      </w:pPr>
      <w:r>
        <w:t>3.5.6 Negative geotropism.</w:t>
      </w:r>
    </w:p>
    <w:p w14:paraId="62BEC2CF" w14:textId="3AA9F5E3" w:rsidR="00DD1282" w:rsidRDefault="00DD1282" w:rsidP="00DD1282">
      <w:pPr>
        <w:spacing w:after="0" w:line="240" w:lineRule="auto"/>
      </w:pPr>
      <w:r>
        <w:t>“…the sample should be retested under favorable conditions, including retests made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124CED">
        <w:rPr>
          <w:color w:val="FF0000"/>
        </w:rPr>
        <w:t>or organic growing media</w:t>
      </w:r>
      <w:r>
        <w:t>.”</w:t>
      </w:r>
    </w:p>
    <w:p w14:paraId="05E09F42" w14:textId="77777777" w:rsidR="00DD1282" w:rsidRDefault="00DD1282" w:rsidP="0077591A">
      <w:pPr>
        <w:spacing w:after="0" w:line="240" w:lineRule="auto"/>
      </w:pPr>
    </w:p>
    <w:p w14:paraId="31C9F754" w14:textId="77777777" w:rsidR="0077591A" w:rsidRDefault="0077591A" w:rsidP="0077591A">
      <w:pPr>
        <w:spacing w:after="0" w:line="240" w:lineRule="auto"/>
      </w:pPr>
    </w:p>
    <w:p w14:paraId="0FC55DC8" w14:textId="3033B047" w:rsidR="00260619" w:rsidRDefault="009E4038" w:rsidP="0077591A">
      <w:pPr>
        <w:spacing w:after="0" w:line="240" w:lineRule="auto"/>
      </w:pPr>
      <w:r w:rsidRPr="00893BDF">
        <w:rPr>
          <w:b/>
          <w:bCs/>
        </w:rPr>
        <w:t>h)</w:t>
      </w:r>
      <w:r>
        <w:t xml:space="preserve"> </w:t>
      </w:r>
      <w:r w:rsidR="004F2716">
        <w:t xml:space="preserve">3.5.7 </w:t>
      </w:r>
      <w:r w:rsidR="00984316">
        <w:t>“</w:t>
      </w:r>
      <w:r w:rsidR="004F2716">
        <w:t>Use of sand or soil.</w:t>
      </w:r>
      <w:r w:rsidR="00BD5D71">
        <w:t xml:space="preserve"> Sand, soil or a sand/soil mixture should be used in a retest whenever difficulty is experienced in judging essential seedling structures…”</w:t>
      </w:r>
    </w:p>
    <w:p w14:paraId="78BD054B" w14:textId="648A29F0" w:rsidR="001F3A41" w:rsidRDefault="001F3A41" w:rsidP="0077591A">
      <w:pPr>
        <w:spacing w:after="0" w:line="240" w:lineRule="auto"/>
      </w:pPr>
      <w:r>
        <w:t>…</w:t>
      </w:r>
    </w:p>
    <w:p w14:paraId="2377D533" w14:textId="35B83D2C" w:rsidR="001F3A41" w:rsidRDefault="0071689A" w:rsidP="0077591A">
      <w:pPr>
        <w:spacing w:after="0" w:line="240" w:lineRule="auto"/>
      </w:pPr>
      <w:r>
        <w:t>“b. Sand and soil are less favorable environments for the growth of saprophytic fungi…”</w:t>
      </w:r>
    </w:p>
    <w:p w14:paraId="780F87DD" w14:textId="09E28725" w:rsidR="0071689A" w:rsidRDefault="0071689A" w:rsidP="0077591A">
      <w:pPr>
        <w:spacing w:after="0" w:line="240" w:lineRule="auto"/>
      </w:pPr>
      <w:r>
        <w:t>…</w:t>
      </w:r>
    </w:p>
    <w:p w14:paraId="52675B13" w14:textId="468773E9" w:rsidR="0071689A" w:rsidRDefault="00195155" w:rsidP="0077591A">
      <w:pPr>
        <w:spacing w:after="0" w:line="240" w:lineRule="auto"/>
      </w:pPr>
      <w:r>
        <w:t>“d. The ability of roots to anchor seedlings in sand or soil makes it possible to grow…”</w:t>
      </w:r>
    </w:p>
    <w:p w14:paraId="5576942D" w14:textId="27E62642" w:rsidR="007377DA" w:rsidRDefault="007377DA" w:rsidP="0077591A">
      <w:pPr>
        <w:spacing w:after="0" w:line="240" w:lineRule="auto"/>
        <w:rPr>
          <w:sz w:val="24"/>
          <w:szCs w:val="24"/>
        </w:rPr>
      </w:pPr>
      <w:r>
        <w:t>“Germination analysts should become familiar with the appearance of seedlings of all species when grown in sand or soil so they can evaluate seedlings correctly when they are grown on artificial substrata. Simultaneous tests on artificial substrata and in sand or soil are particularly helpful.”</w:t>
      </w:r>
    </w:p>
    <w:p w14:paraId="58F8355C" w14:textId="5DCDE54D" w:rsidR="00F10C26" w:rsidRDefault="00F10C26" w:rsidP="0077591A">
      <w:pPr>
        <w:spacing w:after="0" w:line="240" w:lineRule="auto"/>
      </w:pPr>
    </w:p>
    <w:p w14:paraId="1A05AC9A" w14:textId="42A5192F" w:rsidR="00DD1282" w:rsidRDefault="00DD1282" w:rsidP="00DD1282">
      <w:pPr>
        <w:spacing w:after="0" w:line="240" w:lineRule="auto"/>
      </w:pPr>
      <w:r>
        <w:t>3.5.7 “Use of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7377DA">
        <w:rPr>
          <w:color w:val="FF0000"/>
        </w:rPr>
        <w:t>or organic growing media</w:t>
      </w:r>
      <w:r>
        <w:t>. Sand, soil</w:t>
      </w:r>
      <w:r w:rsidR="00A26347">
        <w:rPr>
          <w:color w:val="FF0000"/>
        </w:rPr>
        <w:t>,</w:t>
      </w:r>
      <w:r>
        <w:t xml:space="preserve"> </w:t>
      </w:r>
      <w:r w:rsidRPr="00A26347">
        <w:rPr>
          <w:strike/>
          <w:color w:val="FF0000"/>
        </w:rPr>
        <w:t>or a</w:t>
      </w:r>
      <w:r w:rsidRPr="00A26347">
        <w:rPr>
          <w:color w:val="FF0000"/>
        </w:rPr>
        <w:t xml:space="preserve"> </w:t>
      </w:r>
      <w:r>
        <w:t>sand/soil mixture</w:t>
      </w:r>
      <w:r w:rsidR="00751E22">
        <w:rPr>
          <w:color w:val="00B0F0"/>
        </w:rPr>
        <w:t>,</w:t>
      </w:r>
      <w:r>
        <w:t xml:space="preserve"> </w:t>
      </w:r>
      <w:r w:rsidRPr="007377DA">
        <w:rPr>
          <w:color w:val="FF0000"/>
        </w:rPr>
        <w:t xml:space="preserve">or organic growing media </w:t>
      </w:r>
      <w:r>
        <w:t>should be used in a retest whenever difficulty is experienced in judging essential seedling structures…”</w:t>
      </w:r>
    </w:p>
    <w:p w14:paraId="66BB4DAF" w14:textId="77777777" w:rsidR="00DD1282" w:rsidRDefault="00DD1282" w:rsidP="00DD1282">
      <w:pPr>
        <w:spacing w:after="0" w:line="240" w:lineRule="auto"/>
      </w:pPr>
      <w:r>
        <w:t>…</w:t>
      </w:r>
    </w:p>
    <w:p w14:paraId="3AA02630" w14:textId="52C3F02C" w:rsidR="00DD1282" w:rsidRDefault="00DD1282" w:rsidP="00DD1282">
      <w:pPr>
        <w:spacing w:after="0" w:line="240" w:lineRule="auto"/>
      </w:pPr>
      <w:r>
        <w:t>“b. Sand</w:t>
      </w:r>
      <w:r w:rsidR="00A26347">
        <w:rPr>
          <w:color w:val="FF0000"/>
        </w:rPr>
        <w:t>,</w:t>
      </w:r>
      <w:r>
        <w:t xml:space="preserve"> </w:t>
      </w:r>
      <w:r w:rsidRPr="00A26347">
        <w:rPr>
          <w:strike/>
          <w:color w:val="FF0000"/>
        </w:rPr>
        <w:t>and</w:t>
      </w:r>
      <w:r>
        <w:t xml:space="preserve"> soil</w:t>
      </w:r>
      <w:r w:rsidR="00751E22">
        <w:rPr>
          <w:color w:val="00B0F0"/>
        </w:rPr>
        <w:t>,</w:t>
      </w:r>
      <w:r>
        <w:t xml:space="preserve"> </w:t>
      </w:r>
      <w:r w:rsidRPr="007377DA">
        <w:rPr>
          <w:color w:val="FF0000"/>
        </w:rPr>
        <w:t xml:space="preserve">and organic growing media </w:t>
      </w:r>
      <w:r>
        <w:t>are less favorable environments for the growth of saprophytic fungi…”</w:t>
      </w:r>
    </w:p>
    <w:p w14:paraId="2CE5E3B1" w14:textId="77777777" w:rsidR="00DD1282" w:rsidRDefault="00DD1282" w:rsidP="00DD1282">
      <w:pPr>
        <w:spacing w:after="0" w:line="240" w:lineRule="auto"/>
      </w:pPr>
      <w:r>
        <w:t>…</w:t>
      </w:r>
    </w:p>
    <w:p w14:paraId="0A5CD87E" w14:textId="41E1A87E" w:rsidR="00DD1282" w:rsidRDefault="00DD1282" w:rsidP="00DD1282">
      <w:pPr>
        <w:spacing w:after="0" w:line="240" w:lineRule="auto"/>
      </w:pPr>
      <w:r>
        <w:t>“d. The ability of roots to anchor seedlings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7377DA">
        <w:rPr>
          <w:color w:val="FF0000"/>
        </w:rPr>
        <w:t xml:space="preserve">or organic growing media </w:t>
      </w:r>
      <w:r>
        <w:t>makes it possible to grow…”</w:t>
      </w:r>
    </w:p>
    <w:p w14:paraId="26EA0F6D" w14:textId="565D32CF" w:rsidR="00DD1282" w:rsidRDefault="00DD1282" w:rsidP="00DD1282">
      <w:pPr>
        <w:spacing w:after="0" w:line="240" w:lineRule="auto"/>
        <w:rPr>
          <w:sz w:val="24"/>
          <w:szCs w:val="24"/>
        </w:rPr>
      </w:pPr>
      <w:r>
        <w:t>“Germination analysts should become familiar with the appearance of seedlings of all species when grown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7377DA">
        <w:rPr>
          <w:color w:val="FF0000"/>
        </w:rPr>
        <w:t xml:space="preserve">or organic growing media </w:t>
      </w:r>
      <w:r>
        <w:t>so they can evaluate seedlings correctly when they are grown on artificial substrata. Simultaneous tests on artificial substrata and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7377DA">
        <w:rPr>
          <w:color w:val="FF0000"/>
        </w:rPr>
        <w:t xml:space="preserve">or organic growing media </w:t>
      </w:r>
      <w:r>
        <w:t>are particularly helpful.”</w:t>
      </w:r>
    </w:p>
    <w:p w14:paraId="3EE2B34F" w14:textId="77777777" w:rsidR="00DD1282" w:rsidRDefault="00DD1282" w:rsidP="0077591A">
      <w:pPr>
        <w:spacing w:after="0" w:line="240" w:lineRule="auto"/>
      </w:pPr>
    </w:p>
    <w:p w14:paraId="1C7B23C5" w14:textId="5F212FD8" w:rsidR="00DD1282" w:rsidRDefault="00DD1282" w:rsidP="0077591A">
      <w:pPr>
        <w:spacing w:after="0" w:line="240" w:lineRule="auto"/>
      </w:pPr>
    </w:p>
    <w:p w14:paraId="17354CA9" w14:textId="77777777" w:rsidR="00C76F8D" w:rsidRDefault="00C76F8D" w:rsidP="0077591A">
      <w:pPr>
        <w:spacing w:after="0" w:line="240" w:lineRule="auto"/>
      </w:pPr>
    </w:p>
    <w:p w14:paraId="662F8584" w14:textId="47E8996A" w:rsidR="00727240" w:rsidRDefault="009E4038" w:rsidP="0077591A">
      <w:pPr>
        <w:spacing w:after="0" w:line="240" w:lineRule="auto"/>
      </w:pPr>
      <w:r w:rsidRPr="00893BDF">
        <w:rPr>
          <w:b/>
          <w:bCs/>
        </w:rPr>
        <w:t>i)</w:t>
      </w:r>
      <w:r>
        <w:t xml:space="preserve"> </w:t>
      </w:r>
      <w:r w:rsidR="002C59DC">
        <w:t>CUCURBITACEAE, CUCURBIT FAMILY</w:t>
      </w:r>
      <w:r w:rsidR="006E4DA4">
        <w:t xml:space="preserve"> (page 42)</w:t>
      </w:r>
    </w:p>
    <w:p w14:paraId="4667B264" w14:textId="486FC4E9" w:rsidR="002C59DC" w:rsidRDefault="002C59DC" w:rsidP="0077591A">
      <w:pPr>
        <w:spacing w:after="0" w:line="240" w:lineRule="auto"/>
      </w:pPr>
      <w:r>
        <w:t>…</w:t>
      </w:r>
    </w:p>
    <w:p w14:paraId="02E2006E" w14:textId="7320CF17" w:rsidR="006E4DA4" w:rsidRDefault="006E4DA4" w:rsidP="0077591A">
      <w:pPr>
        <w:spacing w:after="0" w:line="240" w:lineRule="auto"/>
      </w:pPr>
      <w:r>
        <w:t>NOTES</w:t>
      </w:r>
    </w:p>
    <w:p w14:paraId="4CB58809" w14:textId="25F2C943" w:rsidR="006E4DA4" w:rsidRDefault="006E4DA4" w:rsidP="0077591A">
      <w:pPr>
        <w:spacing w:after="0" w:line="240" w:lineRule="auto"/>
      </w:pPr>
      <w:r>
        <w:t>…</w:t>
      </w:r>
    </w:p>
    <w:p w14:paraId="6E1FDD1D" w14:textId="768D084D" w:rsidR="006E4DA4" w:rsidRDefault="006E4DA4" w:rsidP="0077591A">
      <w:pPr>
        <w:spacing w:after="0" w:line="240" w:lineRule="auto"/>
      </w:pPr>
      <w:r>
        <w:t>2. “Samples should be retested in sand or soil if there is evidence of chemical injury…”</w:t>
      </w:r>
    </w:p>
    <w:p w14:paraId="1B847061" w14:textId="42D7FD33" w:rsidR="009F252F" w:rsidRDefault="009F252F" w:rsidP="0077591A">
      <w:pPr>
        <w:spacing w:after="0" w:line="240" w:lineRule="auto"/>
      </w:pPr>
    </w:p>
    <w:p w14:paraId="55E22920" w14:textId="77777777" w:rsidR="00900B78" w:rsidRDefault="00900B78" w:rsidP="009F252F">
      <w:pPr>
        <w:spacing w:after="0" w:line="240" w:lineRule="auto"/>
      </w:pPr>
    </w:p>
    <w:p w14:paraId="2F2C8381" w14:textId="6050A5F6" w:rsidR="009F252F" w:rsidRDefault="009F252F" w:rsidP="009F252F">
      <w:pPr>
        <w:spacing w:after="0" w:line="240" w:lineRule="auto"/>
      </w:pPr>
      <w:r>
        <w:t>CUCURBITACEAE, CUCURBIT FAMILY (page 42)</w:t>
      </w:r>
    </w:p>
    <w:p w14:paraId="59BDBFDB" w14:textId="77777777" w:rsidR="009F252F" w:rsidRDefault="009F252F" w:rsidP="009F252F">
      <w:pPr>
        <w:spacing w:after="0" w:line="240" w:lineRule="auto"/>
      </w:pPr>
      <w:r>
        <w:t>…</w:t>
      </w:r>
    </w:p>
    <w:p w14:paraId="5F762626" w14:textId="77777777" w:rsidR="009F252F" w:rsidRDefault="009F252F" w:rsidP="009F252F">
      <w:pPr>
        <w:spacing w:after="0" w:line="240" w:lineRule="auto"/>
      </w:pPr>
      <w:r>
        <w:t>NOTES</w:t>
      </w:r>
    </w:p>
    <w:p w14:paraId="52A267BB" w14:textId="77777777" w:rsidR="009F252F" w:rsidRDefault="009F252F" w:rsidP="009F252F">
      <w:pPr>
        <w:spacing w:after="0" w:line="240" w:lineRule="auto"/>
      </w:pPr>
      <w:r>
        <w:t>…</w:t>
      </w:r>
    </w:p>
    <w:p w14:paraId="3B72484D" w14:textId="50731EC4" w:rsidR="009F252F" w:rsidRDefault="009F252F" w:rsidP="009F252F">
      <w:pPr>
        <w:spacing w:after="0" w:line="240" w:lineRule="auto"/>
      </w:pPr>
      <w:r>
        <w:t>2. “Samples should be retested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6E4DA4">
        <w:rPr>
          <w:color w:val="FF0000"/>
        </w:rPr>
        <w:t xml:space="preserve">or organic growing media </w:t>
      </w:r>
      <w:r>
        <w:t>if there is evidence of chemical injury…”</w:t>
      </w:r>
    </w:p>
    <w:p w14:paraId="73195DB3" w14:textId="77777777" w:rsidR="009F252F" w:rsidRDefault="009F252F" w:rsidP="0077591A">
      <w:pPr>
        <w:spacing w:after="0" w:line="240" w:lineRule="auto"/>
      </w:pPr>
    </w:p>
    <w:p w14:paraId="1A43988E" w14:textId="77777777" w:rsidR="00DF6883" w:rsidRDefault="00DF6883" w:rsidP="0077591A">
      <w:pPr>
        <w:spacing w:after="0" w:line="240" w:lineRule="auto"/>
      </w:pPr>
    </w:p>
    <w:p w14:paraId="346278BD" w14:textId="2405ED2F" w:rsidR="002C59DC" w:rsidRDefault="00900B78" w:rsidP="0077591A">
      <w:pPr>
        <w:spacing w:after="0" w:line="240" w:lineRule="auto"/>
      </w:pPr>
      <w:r w:rsidRPr="00893BDF">
        <w:rPr>
          <w:b/>
          <w:bCs/>
        </w:rPr>
        <w:t>j</w:t>
      </w:r>
      <w:r w:rsidR="009E4038" w:rsidRPr="00893BDF">
        <w:rPr>
          <w:b/>
          <w:bCs/>
        </w:rPr>
        <w:t>)</w:t>
      </w:r>
      <w:r w:rsidR="009E4038">
        <w:t xml:space="preserve"> </w:t>
      </w:r>
      <w:r w:rsidR="00550C79">
        <w:t>FABACEAE, LEGUME FAMILY I – (page</w:t>
      </w:r>
      <w:r w:rsidR="0070279D">
        <w:t xml:space="preserve"> 47)</w:t>
      </w:r>
    </w:p>
    <w:p w14:paraId="4286215A" w14:textId="24FF0D08" w:rsidR="0070279D" w:rsidRDefault="0070279D" w:rsidP="0077591A">
      <w:pPr>
        <w:spacing w:after="0" w:line="240" w:lineRule="auto"/>
      </w:pPr>
      <w:r>
        <w:t>…</w:t>
      </w:r>
    </w:p>
    <w:p w14:paraId="67A3AAD8" w14:textId="33C2F4D5" w:rsidR="0070279D" w:rsidRDefault="0070279D" w:rsidP="0077591A">
      <w:pPr>
        <w:spacing w:after="0" w:line="240" w:lineRule="auto"/>
      </w:pPr>
      <w:r>
        <w:t>NOTES</w:t>
      </w:r>
    </w:p>
    <w:p w14:paraId="59376180" w14:textId="2C787ECF" w:rsidR="0070279D" w:rsidRDefault="0070279D" w:rsidP="0077591A">
      <w:pPr>
        <w:spacing w:after="0" w:line="240" w:lineRule="auto"/>
      </w:pPr>
      <w:r>
        <w:t>…</w:t>
      </w:r>
    </w:p>
    <w:p w14:paraId="25A583EC" w14:textId="7ADC5A32" w:rsidR="0070279D" w:rsidRDefault="00DF6883" w:rsidP="0077591A">
      <w:pPr>
        <w:spacing w:after="0" w:line="240" w:lineRule="auto"/>
        <w:rPr>
          <w:sz w:val="24"/>
          <w:szCs w:val="24"/>
        </w:rPr>
      </w:pPr>
      <w:r>
        <w:t>8. “…Retests, preferably in soil or sand, will aid in interpretation of such seedlings.”</w:t>
      </w:r>
    </w:p>
    <w:p w14:paraId="1324E0B8" w14:textId="77777777" w:rsidR="007F0F37" w:rsidRDefault="007F0F37" w:rsidP="0077591A">
      <w:pPr>
        <w:spacing w:after="0" w:line="240" w:lineRule="auto"/>
      </w:pPr>
    </w:p>
    <w:p w14:paraId="234741DF" w14:textId="77777777" w:rsidR="00E37555" w:rsidRDefault="00E37555" w:rsidP="00E37555">
      <w:pPr>
        <w:spacing w:after="0" w:line="240" w:lineRule="auto"/>
      </w:pPr>
      <w:r>
        <w:t>FABACEAE, LEGUME FAMILY I – (page 47)</w:t>
      </w:r>
    </w:p>
    <w:p w14:paraId="7FB6C719" w14:textId="77777777" w:rsidR="00E37555" w:rsidRDefault="00E37555" w:rsidP="00E37555">
      <w:pPr>
        <w:spacing w:after="0" w:line="240" w:lineRule="auto"/>
      </w:pPr>
      <w:r>
        <w:t>…</w:t>
      </w:r>
    </w:p>
    <w:p w14:paraId="2201080A" w14:textId="77777777" w:rsidR="00E37555" w:rsidRDefault="00E37555" w:rsidP="00E37555">
      <w:pPr>
        <w:spacing w:after="0" w:line="240" w:lineRule="auto"/>
      </w:pPr>
      <w:r>
        <w:t>NOTES</w:t>
      </w:r>
    </w:p>
    <w:p w14:paraId="1C9E2826" w14:textId="77777777" w:rsidR="00E37555" w:rsidRDefault="00E37555" w:rsidP="00E37555">
      <w:pPr>
        <w:spacing w:after="0" w:line="240" w:lineRule="auto"/>
      </w:pPr>
      <w:r>
        <w:t>…</w:t>
      </w:r>
    </w:p>
    <w:p w14:paraId="7A76FC56" w14:textId="6B7030CC" w:rsidR="00E37555" w:rsidRDefault="00E37555" w:rsidP="00E37555">
      <w:pPr>
        <w:spacing w:after="0" w:line="240" w:lineRule="auto"/>
        <w:rPr>
          <w:sz w:val="24"/>
          <w:szCs w:val="24"/>
        </w:rPr>
      </w:pPr>
      <w:r>
        <w:t>8. “…Retests, preferably in soil</w:t>
      </w:r>
      <w:r w:rsidR="00A26347">
        <w:rPr>
          <w:color w:val="FF0000"/>
        </w:rPr>
        <w:t>,</w:t>
      </w:r>
      <w:r>
        <w:t xml:space="preserve"> </w:t>
      </w:r>
      <w:r w:rsidRPr="00A26347">
        <w:rPr>
          <w:strike/>
          <w:color w:val="FF0000"/>
        </w:rPr>
        <w:t>or</w:t>
      </w:r>
      <w:r>
        <w:t xml:space="preserve"> sand</w:t>
      </w:r>
      <w:r w:rsidR="00751E22">
        <w:rPr>
          <w:color w:val="00B0F0"/>
        </w:rPr>
        <w:t>,</w:t>
      </w:r>
      <w:r>
        <w:t xml:space="preserve"> </w:t>
      </w:r>
      <w:r w:rsidRPr="00DF6883">
        <w:rPr>
          <w:color w:val="FF0000"/>
        </w:rPr>
        <w:t>or organic growing media</w:t>
      </w:r>
      <w:r>
        <w:t>, will aid in interpretation of such seedlings.”</w:t>
      </w:r>
    </w:p>
    <w:p w14:paraId="3DE4764C" w14:textId="77777777" w:rsidR="00E37555" w:rsidRDefault="00E37555" w:rsidP="0077591A">
      <w:pPr>
        <w:spacing w:after="0" w:line="240" w:lineRule="auto"/>
      </w:pPr>
    </w:p>
    <w:p w14:paraId="56C41B9E" w14:textId="77777777" w:rsidR="00E37555" w:rsidRDefault="00E37555" w:rsidP="0077591A">
      <w:pPr>
        <w:spacing w:after="0" w:line="240" w:lineRule="auto"/>
      </w:pPr>
    </w:p>
    <w:p w14:paraId="556A2177" w14:textId="5CBFFB45" w:rsidR="007F0F37" w:rsidRDefault="00900B78" w:rsidP="0077591A">
      <w:pPr>
        <w:spacing w:after="0" w:line="240" w:lineRule="auto"/>
      </w:pPr>
      <w:r w:rsidRPr="00893BDF">
        <w:rPr>
          <w:b/>
          <w:bCs/>
        </w:rPr>
        <w:t>k</w:t>
      </w:r>
      <w:r w:rsidR="009E4038" w:rsidRPr="00893BDF">
        <w:rPr>
          <w:b/>
          <w:bCs/>
        </w:rPr>
        <w:t>)</w:t>
      </w:r>
      <w:r w:rsidR="009E4038">
        <w:t xml:space="preserve"> </w:t>
      </w:r>
      <w:r w:rsidR="007F0F37">
        <w:t>FABACEAE, LEGUME FAMILY II –</w:t>
      </w:r>
      <w:r w:rsidR="00557E2F">
        <w:t xml:space="preserve"> (page </w:t>
      </w:r>
      <w:r w:rsidR="00863B03">
        <w:t>53-54)</w:t>
      </w:r>
    </w:p>
    <w:p w14:paraId="6392ACBC" w14:textId="77777777" w:rsidR="007F0F37" w:rsidRDefault="007F0F37" w:rsidP="0077591A">
      <w:pPr>
        <w:spacing w:after="0" w:line="240" w:lineRule="auto"/>
      </w:pPr>
      <w:r>
        <w:t>…</w:t>
      </w:r>
    </w:p>
    <w:p w14:paraId="0CF9830A" w14:textId="77777777" w:rsidR="007F0F37" w:rsidRDefault="007F0F37" w:rsidP="0077591A">
      <w:pPr>
        <w:spacing w:after="0" w:line="240" w:lineRule="auto"/>
      </w:pPr>
      <w:r>
        <w:t>NOTES</w:t>
      </w:r>
    </w:p>
    <w:p w14:paraId="5B24C8D5" w14:textId="1C34D54F" w:rsidR="007F0F37" w:rsidRDefault="007F0F37" w:rsidP="0077591A">
      <w:pPr>
        <w:spacing w:after="0" w:line="240" w:lineRule="auto"/>
      </w:pPr>
      <w:r>
        <w:t xml:space="preserve">…  </w:t>
      </w:r>
    </w:p>
    <w:p w14:paraId="2D2121E3" w14:textId="779CAE84" w:rsidR="007C127B" w:rsidRDefault="007C127B" w:rsidP="0077591A">
      <w:pPr>
        <w:spacing w:after="0" w:line="240" w:lineRule="auto"/>
      </w:pPr>
      <w:r>
        <w:t>3. “Secondary infection is common in towel and blotter tests. “…A retest in sand or soil</w:t>
      </w:r>
      <w:r w:rsidRPr="00A92DBB">
        <w:rPr>
          <w:color w:val="FF0000"/>
        </w:rPr>
        <w:t xml:space="preserve"> </w:t>
      </w:r>
      <w:r>
        <w:t xml:space="preserve">may be advisable.” </w:t>
      </w:r>
    </w:p>
    <w:p w14:paraId="568B2614" w14:textId="77777777" w:rsidR="0077591A" w:rsidRDefault="0077591A" w:rsidP="0077591A">
      <w:pPr>
        <w:spacing w:after="0" w:line="240" w:lineRule="auto"/>
      </w:pPr>
    </w:p>
    <w:p w14:paraId="6B1DC80C" w14:textId="5F082548" w:rsidR="007C127B" w:rsidRDefault="007C127B" w:rsidP="0077591A">
      <w:pPr>
        <w:spacing w:after="0" w:line="240" w:lineRule="auto"/>
      </w:pPr>
      <w:r>
        <w:t xml:space="preserve">4. “If a few seedlings with a partial decay of the epicotyl are found, …A retest, preferably in soil or sand, will aid in interpretation of such seedlings.” </w:t>
      </w:r>
    </w:p>
    <w:p w14:paraId="537F9B29" w14:textId="77777777" w:rsidR="0077591A" w:rsidRDefault="0077591A" w:rsidP="0077591A">
      <w:pPr>
        <w:spacing w:after="0" w:line="240" w:lineRule="auto"/>
      </w:pPr>
    </w:p>
    <w:p w14:paraId="7090523E" w14:textId="3340AED3" w:rsidR="007C127B" w:rsidRDefault="007C127B" w:rsidP="0077591A">
      <w:pPr>
        <w:spacing w:after="0" w:line="240" w:lineRule="auto"/>
        <w:rPr>
          <w:sz w:val="24"/>
          <w:szCs w:val="24"/>
        </w:rPr>
      </w:pPr>
      <w:r>
        <w:t>5. “Hypocotyl development is slow until the roots start functioning and reach sufficient size;</w:t>
      </w:r>
      <w:r w:rsidR="00766DD2">
        <w:t xml:space="preserve"> </w:t>
      </w:r>
      <w:r>
        <w:t>…A retest, preferably in soil or sand, will aid in interpretation of such seedlings.”</w:t>
      </w:r>
    </w:p>
    <w:p w14:paraId="461F2A9E" w14:textId="77777777" w:rsidR="00766DD2" w:rsidRDefault="00766DD2" w:rsidP="0077591A">
      <w:pPr>
        <w:spacing w:after="0" w:line="240" w:lineRule="auto"/>
      </w:pPr>
    </w:p>
    <w:p w14:paraId="4E24F700" w14:textId="77777777" w:rsidR="00E37555" w:rsidRDefault="00E37555" w:rsidP="00E37555">
      <w:pPr>
        <w:spacing w:after="0" w:line="240" w:lineRule="auto"/>
      </w:pPr>
      <w:r>
        <w:t>FABACEAE, LEGUME FAMILY II – (page 53-54)</w:t>
      </w:r>
    </w:p>
    <w:p w14:paraId="7B24A0D3" w14:textId="77777777" w:rsidR="00E37555" w:rsidRDefault="00E37555" w:rsidP="00E37555">
      <w:pPr>
        <w:spacing w:after="0" w:line="240" w:lineRule="auto"/>
      </w:pPr>
      <w:r>
        <w:t>…</w:t>
      </w:r>
    </w:p>
    <w:p w14:paraId="473AB916" w14:textId="77777777" w:rsidR="00E37555" w:rsidRDefault="00E37555" w:rsidP="00E37555">
      <w:pPr>
        <w:spacing w:after="0" w:line="240" w:lineRule="auto"/>
      </w:pPr>
      <w:r>
        <w:t>NOTES</w:t>
      </w:r>
    </w:p>
    <w:p w14:paraId="32DB5357" w14:textId="77777777" w:rsidR="00E37555" w:rsidRDefault="00E37555" w:rsidP="00E37555">
      <w:pPr>
        <w:spacing w:after="0" w:line="240" w:lineRule="auto"/>
      </w:pPr>
      <w:r>
        <w:t xml:space="preserve">…  </w:t>
      </w:r>
    </w:p>
    <w:p w14:paraId="2318FBFC" w14:textId="4A0CFC04" w:rsidR="00E37555" w:rsidRDefault="00E37555" w:rsidP="00E37555">
      <w:pPr>
        <w:spacing w:after="0" w:line="240" w:lineRule="auto"/>
      </w:pPr>
      <w:r>
        <w:lastRenderedPageBreak/>
        <w:t>3. “Secondary infection is common in towel and blotter tests. “…A retest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A92DBB">
        <w:rPr>
          <w:color w:val="FF0000"/>
        </w:rPr>
        <w:t xml:space="preserve">or organic growing media </w:t>
      </w:r>
      <w:r>
        <w:t xml:space="preserve">may be advisable.” </w:t>
      </w:r>
    </w:p>
    <w:p w14:paraId="432C157C" w14:textId="6F2D13AC" w:rsidR="00E37555" w:rsidRDefault="00E37555" w:rsidP="00E37555">
      <w:pPr>
        <w:spacing w:after="0" w:line="240" w:lineRule="auto"/>
      </w:pPr>
      <w:r>
        <w:t>4. “If a few seedlings with a partial decay of the epicotyl are found, …A retest, preferably in soil</w:t>
      </w:r>
      <w:r w:rsidR="00A26347">
        <w:rPr>
          <w:color w:val="FF0000"/>
        </w:rPr>
        <w:t>,</w:t>
      </w:r>
      <w:r>
        <w:t xml:space="preserve"> </w:t>
      </w:r>
      <w:r w:rsidRPr="00A26347">
        <w:rPr>
          <w:strike/>
          <w:color w:val="FF0000"/>
        </w:rPr>
        <w:t>or</w:t>
      </w:r>
      <w:r>
        <w:t xml:space="preserve"> sand</w:t>
      </w:r>
      <w:r w:rsidR="00751E22">
        <w:rPr>
          <w:color w:val="00B0F0"/>
        </w:rPr>
        <w:t>,</w:t>
      </w:r>
      <w:r>
        <w:t xml:space="preserve"> </w:t>
      </w:r>
      <w:r w:rsidRPr="00A92DBB">
        <w:rPr>
          <w:color w:val="FF0000"/>
        </w:rPr>
        <w:t>or organic growing media</w:t>
      </w:r>
      <w:r>
        <w:t xml:space="preserve">, will aid in interpretation of such seedlings.” </w:t>
      </w:r>
    </w:p>
    <w:p w14:paraId="0D4108B2" w14:textId="77777777" w:rsidR="00E37555" w:rsidRDefault="00E37555" w:rsidP="00E37555">
      <w:pPr>
        <w:spacing w:after="0" w:line="240" w:lineRule="auto"/>
      </w:pPr>
    </w:p>
    <w:p w14:paraId="12F7558E" w14:textId="2F588EBE" w:rsidR="00E37555" w:rsidRDefault="00E37555" w:rsidP="00E37555">
      <w:pPr>
        <w:spacing w:after="0" w:line="240" w:lineRule="auto"/>
        <w:rPr>
          <w:sz w:val="24"/>
          <w:szCs w:val="24"/>
        </w:rPr>
      </w:pPr>
      <w:r>
        <w:t>5. “Hypocotyl development is slow until the roots start functioning and reach sufficient size;…A retest, preferably in soil</w:t>
      </w:r>
      <w:r w:rsidR="00A26347">
        <w:rPr>
          <w:color w:val="FF0000"/>
        </w:rPr>
        <w:t>,</w:t>
      </w:r>
      <w:r>
        <w:t xml:space="preserve"> </w:t>
      </w:r>
      <w:r w:rsidRPr="00A26347">
        <w:rPr>
          <w:strike/>
          <w:color w:val="FF0000"/>
        </w:rPr>
        <w:t>or</w:t>
      </w:r>
      <w:r>
        <w:t xml:space="preserve"> sand</w:t>
      </w:r>
      <w:r w:rsidR="00751E22">
        <w:rPr>
          <w:color w:val="00B0F0"/>
        </w:rPr>
        <w:t>,</w:t>
      </w:r>
      <w:r>
        <w:t xml:space="preserve"> </w:t>
      </w:r>
      <w:r w:rsidRPr="00641E69">
        <w:rPr>
          <w:color w:val="FF0000"/>
        </w:rPr>
        <w:t>or organic growing media</w:t>
      </w:r>
      <w:r>
        <w:t>, will aid in interpretation of such seedlings.”</w:t>
      </w:r>
    </w:p>
    <w:p w14:paraId="13242E19" w14:textId="4129CF80" w:rsidR="00E37555" w:rsidRDefault="00E37555" w:rsidP="0077591A">
      <w:pPr>
        <w:spacing w:after="0" w:line="240" w:lineRule="auto"/>
      </w:pPr>
    </w:p>
    <w:p w14:paraId="7C0A25C2" w14:textId="77777777" w:rsidR="00C76F8D" w:rsidRDefault="00C76F8D" w:rsidP="0077591A">
      <w:pPr>
        <w:spacing w:after="0" w:line="240" w:lineRule="auto"/>
      </w:pPr>
    </w:p>
    <w:p w14:paraId="31E80553" w14:textId="3AC3B68E" w:rsidR="007C127B" w:rsidRDefault="00900B78" w:rsidP="0077591A">
      <w:pPr>
        <w:spacing w:after="0" w:line="240" w:lineRule="auto"/>
      </w:pPr>
      <w:r w:rsidRPr="002E7B24">
        <w:rPr>
          <w:b/>
          <w:bCs/>
        </w:rPr>
        <w:t>l</w:t>
      </w:r>
      <w:r w:rsidR="009E4038" w:rsidRPr="002E7B24">
        <w:rPr>
          <w:b/>
          <w:bCs/>
        </w:rPr>
        <w:t>)</w:t>
      </w:r>
      <w:r w:rsidR="009E4038">
        <w:t xml:space="preserve"> </w:t>
      </w:r>
      <w:r w:rsidR="00766DD2">
        <w:t xml:space="preserve">POACEAE, GRASS FAMILY I </w:t>
      </w:r>
      <w:r w:rsidR="00C10CB5">
        <w:t>–</w:t>
      </w:r>
      <w:r w:rsidR="00766DD2">
        <w:t xml:space="preserve"> Cereals</w:t>
      </w:r>
      <w:r w:rsidR="00C10CB5">
        <w:t xml:space="preserve"> (page 86)</w:t>
      </w:r>
    </w:p>
    <w:p w14:paraId="55D79391" w14:textId="411D8361" w:rsidR="00ED6870" w:rsidRDefault="00ED6870" w:rsidP="0077591A">
      <w:pPr>
        <w:spacing w:after="0" w:line="240" w:lineRule="auto"/>
      </w:pPr>
      <w:r>
        <w:t>…</w:t>
      </w:r>
    </w:p>
    <w:p w14:paraId="2445FDD3" w14:textId="3D1E35B5" w:rsidR="00ED6870" w:rsidRDefault="00ED6870" w:rsidP="0077591A">
      <w:pPr>
        <w:spacing w:after="0" w:line="240" w:lineRule="auto"/>
      </w:pPr>
      <w:r>
        <w:t>NOTES</w:t>
      </w:r>
    </w:p>
    <w:p w14:paraId="4AFF3366" w14:textId="478B3269" w:rsidR="00ED6870" w:rsidRDefault="00ED6870" w:rsidP="0077591A">
      <w:pPr>
        <w:spacing w:after="0" w:line="240" w:lineRule="auto"/>
      </w:pPr>
      <w:r>
        <w:t>…</w:t>
      </w:r>
    </w:p>
    <w:p w14:paraId="4424B2B5" w14:textId="00CE5F08" w:rsidR="00ED6870" w:rsidRDefault="00ED6870" w:rsidP="0077591A">
      <w:pPr>
        <w:spacing w:after="0" w:line="240" w:lineRule="auto"/>
      </w:pPr>
      <w:r>
        <w:t>3. “Seedlings with badly thickened and shortened roots and shoots due to injury from chemical treatment are to be classified as abnormal. If such seedlings are difficult to evaluate on paper substrata, the interpretation should be based on the seedling performance in sand or soil.”</w:t>
      </w:r>
    </w:p>
    <w:p w14:paraId="6D54320F" w14:textId="77777777" w:rsidR="007702B5" w:rsidRDefault="007702B5" w:rsidP="0077591A">
      <w:pPr>
        <w:spacing w:after="0" w:line="240" w:lineRule="auto"/>
      </w:pPr>
    </w:p>
    <w:p w14:paraId="4373E9CC" w14:textId="77777777" w:rsidR="00E37555" w:rsidRDefault="00E37555" w:rsidP="00E37555">
      <w:pPr>
        <w:spacing w:after="0" w:line="240" w:lineRule="auto"/>
      </w:pPr>
      <w:r>
        <w:t>POACEAE, GRASS FAMILY I – Cereals (page 86)</w:t>
      </w:r>
    </w:p>
    <w:p w14:paraId="50DD0290" w14:textId="77777777" w:rsidR="00E37555" w:rsidRDefault="00E37555" w:rsidP="00E37555">
      <w:pPr>
        <w:spacing w:after="0" w:line="240" w:lineRule="auto"/>
      </w:pPr>
      <w:r>
        <w:t>…</w:t>
      </w:r>
    </w:p>
    <w:p w14:paraId="49B824C8" w14:textId="77777777" w:rsidR="00E37555" w:rsidRDefault="00E37555" w:rsidP="00E37555">
      <w:pPr>
        <w:spacing w:after="0" w:line="240" w:lineRule="auto"/>
      </w:pPr>
      <w:r>
        <w:t>NOTES</w:t>
      </w:r>
    </w:p>
    <w:p w14:paraId="3867D7A9" w14:textId="77777777" w:rsidR="00E37555" w:rsidRDefault="00E37555" w:rsidP="00E37555">
      <w:pPr>
        <w:spacing w:after="0" w:line="240" w:lineRule="auto"/>
      </w:pPr>
      <w:r>
        <w:t>…</w:t>
      </w:r>
    </w:p>
    <w:p w14:paraId="02C9416B" w14:textId="7368E02B" w:rsidR="00E37555" w:rsidRDefault="00E37555" w:rsidP="00E37555">
      <w:pPr>
        <w:spacing w:after="0" w:line="240" w:lineRule="auto"/>
      </w:pPr>
      <w:r>
        <w:t>3. “Seedlings with badly thickened and shortened roots and shoots due to injury from chemical treatment are to be classified as abnormal. If such seedlings are difficult to evaluate on paper substrata, the interpretation should be based on the seedling performance in sand</w:t>
      </w:r>
      <w:r w:rsidR="00A26347">
        <w:t>,</w:t>
      </w:r>
      <w:r>
        <w:t xml:space="preserve"> </w:t>
      </w:r>
      <w:r w:rsidRPr="00A26347">
        <w:rPr>
          <w:strike/>
          <w:color w:val="FF0000"/>
        </w:rPr>
        <w:t>or</w:t>
      </w:r>
      <w:r>
        <w:t xml:space="preserve"> soil</w:t>
      </w:r>
      <w:r w:rsidR="00751E22">
        <w:rPr>
          <w:color w:val="00B0F0"/>
        </w:rPr>
        <w:t>,</w:t>
      </w:r>
      <w:r>
        <w:t xml:space="preserve"> </w:t>
      </w:r>
      <w:r w:rsidRPr="00ED6870">
        <w:rPr>
          <w:color w:val="FF0000"/>
        </w:rPr>
        <w:t>or organic growing media</w:t>
      </w:r>
      <w:r>
        <w:t>.”</w:t>
      </w:r>
    </w:p>
    <w:p w14:paraId="5E1500BB" w14:textId="77777777" w:rsidR="00E37555" w:rsidRDefault="00E37555" w:rsidP="0077591A">
      <w:pPr>
        <w:spacing w:after="0" w:line="240" w:lineRule="auto"/>
      </w:pPr>
    </w:p>
    <w:p w14:paraId="6BD0C71F" w14:textId="77777777" w:rsidR="00E37555" w:rsidRDefault="00E37555" w:rsidP="0077591A">
      <w:pPr>
        <w:spacing w:after="0" w:line="240" w:lineRule="auto"/>
      </w:pPr>
    </w:p>
    <w:p w14:paraId="4D89CBD2" w14:textId="6F12B111" w:rsidR="00ED6870" w:rsidRDefault="00900B78" w:rsidP="0077591A">
      <w:pPr>
        <w:spacing w:after="0" w:line="240" w:lineRule="auto"/>
      </w:pPr>
      <w:r w:rsidRPr="002E7B24">
        <w:rPr>
          <w:b/>
          <w:bCs/>
        </w:rPr>
        <w:t>m</w:t>
      </w:r>
      <w:r w:rsidR="009E4038" w:rsidRPr="002E7B24">
        <w:rPr>
          <w:b/>
          <w:bCs/>
        </w:rPr>
        <w:t>)</w:t>
      </w:r>
      <w:r w:rsidR="009E4038">
        <w:t xml:space="preserve"> </w:t>
      </w:r>
      <w:r w:rsidR="007702B5">
        <w:t xml:space="preserve">POACEAE, GRASS FAMILY II – Rice (page </w:t>
      </w:r>
      <w:r w:rsidR="00BC5AD1">
        <w:t>91)</w:t>
      </w:r>
    </w:p>
    <w:p w14:paraId="769CB260" w14:textId="768FDF9A" w:rsidR="00BC5AD1" w:rsidRDefault="00BC5AD1" w:rsidP="0077591A">
      <w:pPr>
        <w:spacing w:after="0" w:line="240" w:lineRule="auto"/>
      </w:pPr>
      <w:r>
        <w:t>…</w:t>
      </w:r>
    </w:p>
    <w:p w14:paraId="165B9948" w14:textId="77777777" w:rsidR="004B388C" w:rsidRDefault="004B388C" w:rsidP="0077591A">
      <w:pPr>
        <w:spacing w:after="0" w:line="240" w:lineRule="auto"/>
      </w:pPr>
      <w:r>
        <w:t xml:space="preserve">NOTES </w:t>
      </w:r>
    </w:p>
    <w:p w14:paraId="78FC1821" w14:textId="37119F8B" w:rsidR="00DF6883" w:rsidRDefault="004B388C" w:rsidP="0077591A">
      <w:pPr>
        <w:spacing w:after="0" w:line="240" w:lineRule="auto"/>
      </w:pPr>
      <w:r>
        <w:t>1. “Fungal development may cause variation in test results; more uniform results will be obtained if seeds are well spaced or grown in sand or soil….”</w:t>
      </w:r>
    </w:p>
    <w:p w14:paraId="3A2256E3" w14:textId="526C0F91" w:rsidR="000C0A77" w:rsidRDefault="000C0A77" w:rsidP="0077591A">
      <w:pPr>
        <w:spacing w:after="0" w:line="240" w:lineRule="auto"/>
      </w:pPr>
    </w:p>
    <w:p w14:paraId="470C0AB4" w14:textId="77777777" w:rsidR="000C0A77" w:rsidRDefault="000C0A77" w:rsidP="000C0A77">
      <w:pPr>
        <w:spacing w:after="0" w:line="240" w:lineRule="auto"/>
      </w:pPr>
      <w:r>
        <w:t>POACEAE, GRASS FAMILY II – Rice (page 91)</w:t>
      </w:r>
    </w:p>
    <w:p w14:paraId="340376A8" w14:textId="77777777" w:rsidR="000C0A77" w:rsidRDefault="000C0A77" w:rsidP="000C0A77">
      <w:pPr>
        <w:spacing w:after="0" w:line="240" w:lineRule="auto"/>
      </w:pPr>
      <w:r>
        <w:t>…</w:t>
      </w:r>
    </w:p>
    <w:p w14:paraId="03EBC7A7" w14:textId="77777777" w:rsidR="000C0A77" w:rsidRDefault="000C0A77" w:rsidP="000C0A77">
      <w:pPr>
        <w:spacing w:after="0" w:line="240" w:lineRule="auto"/>
      </w:pPr>
      <w:r>
        <w:t xml:space="preserve">NOTES </w:t>
      </w:r>
    </w:p>
    <w:p w14:paraId="07570320" w14:textId="196CC6F6" w:rsidR="000C0A77" w:rsidRDefault="000C0A77" w:rsidP="000C0A77">
      <w:pPr>
        <w:spacing w:after="0" w:line="240" w:lineRule="auto"/>
      </w:pPr>
      <w:r>
        <w:t>1. “Fungal development may cause variation in test results; more uniform results will be obtained if seeds are well spaced or grown in sand</w:t>
      </w:r>
      <w:r w:rsidR="00A26347">
        <w:rPr>
          <w:color w:val="FF0000"/>
        </w:rPr>
        <w:t>,</w:t>
      </w:r>
      <w:r>
        <w:t xml:space="preserve"> </w:t>
      </w:r>
      <w:r w:rsidRPr="00A26347">
        <w:rPr>
          <w:strike/>
          <w:color w:val="FF0000"/>
        </w:rPr>
        <w:t>or</w:t>
      </w:r>
      <w:r>
        <w:t xml:space="preserve"> soil</w:t>
      </w:r>
      <w:r w:rsidR="00751E22">
        <w:rPr>
          <w:color w:val="00B0F0"/>
        </w:rPr>
        <w:t>,</w:t>
      </w:r>
      <w:r>
        <w:t xml:space="preserve"> </w:t>
      </w:r>
      <w:r w:rsidRPr="004B388C">
        <w:rPr>
          <w:color w:val="FF0000"/>
        </w:rPr>
        <w:t>or organic growing media</w:t>
      </w:r>
      <w:r>
        <w:t>….”</w:t>
      </w:r>
    </w:p>
    <w:p w14:paraId="169E03FF" w14:textId="77777777" w:rsidR="000C0A77" w:rsidRDefault="000C0A77" w:rsidP="0077591A">
      <w:pPr>
        <w:spacing w:after="0" w:line="240" w:lineRule="auto"/>
      </w:pPr>
    </w:p>
    <w:p w14:paraId="3BF335CC" w14:textId="61704ACF" w:rsidR="004B388C" w:rsidRDefault="004B388C" w:rsidP="0077591A">
      <w:pPr>
        <w:spacing w:after="0" w:line="240" w:lineRule="auto"/>
        <w:rPr>
          <w:sz w:val="24"/>
          <w:szCs w:val="24"/>
        </w:rPr>
      </w:pPr>
    </w:p>
    <w:p w14:paraId="2BF2DC04" w14:textId="77777777" w:rsidR="0077591A" w:rsidRPr="004B388C" w:rsidRDefault="0077591A" w:rsidP="0077591A">
      <w:pPr>
        <w:spacing w:after="0" w:line="240" w:lineRule="auto"/>
        <w:rPr>
          <w:sz w:val="24"/>
          <w:szCs w:val="24"/>
        </w:rPr>
      </w:pPr>
    </w:p>
    <w:p w14:paraId="146AB013" w14:textId="213C808F" w:rsidR="004D2550" w:rsidRPr="004D2550" w:rsidRDefault="004D2550" w:rsidP="004D2550">
      <w:pPr>
        <w:rPr>
          <w:b/>
          <w:sz w:val="24"/>
          <w:szCs w:val="24"/>
        </w:rPr>
      </w:pPr>
      <w:r w:rsidRPr="004D2550">
        <w:rPr>
          <w:b/>
          <w:sz w:val="24"/>
          <w:szCs w:val="24"/>
        </w:rPr>
        <w:t xml:space="preserve">4. HARMONIZATION AND IMPACT STATEMENT: </w:t>
      </w:r>
      <w:r w:rsidR="00F3136D">
        <w:rPr>
          <w:sz w:val="24"/>
          <w:szCs w:val="24"/>
        </w:rPr>
        <w:t>(</w:t>
      </w:r>
      <w:r w:rsidR="00F3136D" w:rsidRPr="004D2550">
        <w:rPr>
          <w:sz w:val="24"/>
          <w:szCs w:val="24"/>
        </w:rPr>
        <w:t>ISTA</w:t>
      </w:r>
      <w:r w:rsidR="00F3136D">
        <w:rPr>
          <w:sz w:val="24"/>
          <w:szCs w:val="24"/>
        </w:rPr>
        <w:t>/</w:t>
      </w:r>
      <w:r w:rsidR="00F3136D" w:rsidRPr="004D2550">
        <w:rPr>
          <w:sz w:val="24"/>
          <w:szCs w:val="24"/>
        </w:rPr>
        <w:t>FSA</w:t>
      </w:r>
      <w:r w:rsidR="00F3136D">
        <w:rPr>
          <w:sz w:val="24"/>
          <w:szCs w:val="24"/>
        </w:rPr>
        <w:t>/</w:t>
      </w:r>
      <w:r w:rsidR="00F3136D" w:rsidRPr="004D2550">
        <w:rPr>
          <w:sz w:val="24"/>
          <w:szCs w:val="24"/>
        </w:rPr>
        <w:t>Canadian M</w:t>
      </w:r>
      <w:r w:rsidR="00F3136D">
        <w:rPr>
          <w:sz w:val="24"/>
          <w:szCs w:val="24"/>
        </w:rPr>
        <w:t xml:space="preserve">ethods </w:t>
      </w:r>
      <w:r w:rsidR="00F3136D" w:rsidRPr="004D2550">
        <w:rPr>
          <w:sz w:val="24"/>
          <w:szCs w:val="24"/>
        </w:rPr>
        <w:t>&amp;</w:t>
      </w:r>
      <w:r w:rsidR="00F3136D">
        <w:rPr>
          <w:sz w:val="24"/>
          <w:szCs w:val="24"/>
        </w:rPr>
        <w:t xml:space="preserve"> </w:t>
      </w:r>
      <w:r w:rsidR="00F3136D" w:rsidRPr="004D2550">
        <w:rPr>
          <w:sz w:val="24"/>
          <w:szCs w:val="24"/>
        </w:rPr>
        <w:t>P</w:t>
      </w:r>
      <w:r w:rsidR="00F3136D">
        <w:rPr>
          <w:sz w:val="24"/>
          <w:szCs w:val="24"/>
        </w:rPr>
        <w:t>rocedures)</w:t>
      </w:r>
    </w:p>
    <w:p w14:paraId="1ADDF91A" w14:textId="57A982BF" w:rsidR="004D2550" w:rsidRPr="004D2550" w:rsidRDefault="009E0D74" w:rsidP="005633A5">
      <w:pPr>
        <w:spacing w:after="0" w:line="240" w:lineRule="auto"/>
        <w:rPr>
          <w:sz w:val="24"/>
          <w:szCs w:val="24"/>
        </w:rPr>
      </w:pPr>
      <w:r>
        <w:rPr>
          <w:sz w:val="24"/>
          <w:szCs w:val="24"/>
        </w:rPr>
        <w:t xml:space="preserve">     </w:t>
      </w:r>
      <w:r w:rsidR="005633A5">
        <w:rPr>
          <w:sz w:val="24"/>
          <w:szCs w:val="24"/>
        </w:rPr>
        <w:t xml:space="preserve">N/A    </w:t>
      </w:r>
    </w:p>
    <w:p w14:paraId="50AA218D" w14:textId="77777777" w:rsidR="004D2550" w:rsidRPr="004D2550" w:rsidRDefault="004D2550" w:rsidP="004D2550">
      <w:pPr>
        <w:spacing w:after="0" w:line="240" w:lineRule="auto"/>
        <w:ind w:left="810"/>
        <w:rPr>
          <w:sz w:val="24"/>
          <w:szCs w:val="24"/>
        </w:rPr>
      </w:pPr>
    </w:p>
    <w:p w14:paraId="29D60686" w14:textId="77777777" w:rsidR="004D2550" w:rsidRDefault="004D2550" w:rsidP="004D2550">
      <w:pPr>
        <w:spacing w:after="0" w:line="240" w:lineRule="auto"/>
        <w:ind w:left="810"/>
        <w:rPr>
          <w:sz w:val="24"/>
          <w:szCs w:val="24"/>
        </w:rPr>
      </w:pPr>
    </w:p>
    <w:p w14:paraId="12C51687" w14:textId="77777777" w:rsidR="004D2550" w:rsidRDefault="004D2550" w:rsidP="004D2550">
      <w:pPr>
        <w:rPr>
          <w:b/>
          <w:sz w:val="24"/>
          <w:szCs w:val="24"/>
        </w:rPr>
      </w:pPr>
      <w:r w:rsidRPr="004D2550">
        <w:rPr>
          <w:b/>
          <w:sz w:val="24"/>
          <w:szCs w:val="24"/>
        </w:rPr>
        <w:t>5. SUPPORTING EVIDENCE:</w:t>
      </w:r>
    </w:p>
    <w:p w14:paraId="2DFDF656" w14:textId="684AF67F" w:rsidR="001240EF" w:rsidRPr="00915085" w:rsidRDefault="00246CB1" w:rsidP="00915085">
      <w:pPr>
        <w:pStyle w:val="Default"/>
      </w:pPr>
      <w:r>
        <w:lastRenderedPageBreak/>
        <w:t>Since o</w:t>
      </w:r>
      <w:r w:rsidR="006B1A3C">
        <w:t>rganic growing media is already listed in AOSA Rules Vol. 1 as an approved substrate</w:t>
      </w:r>
      <w:r w:rsidR="00915085">
        <w:t xml:space="preserve"> and </w:t>
      </w:r>
      <w:r w:rsidR="00915085" w:rsidRPr="00915085">
        <w:t xml:space="preserve">guide </w:t>
      </w:r>
      <w:r w:rsidR="002E7384">
        <w:t xml:space="preserve">for classifying </w:t>
      </w:r>
      <w:r w:rsidR="00915085" w:rsidRPr="00915085">
        <w:t>questionable seedlings</w:t>
      </w:r>
      <w:r w:rsidR="00915085">
        <w:t xml:space="preserve"> [sec. 6.5.b(1)]</w:t>
      </w:r>
      <w:r w:rsidR="00D73875" w:rsidRPr="00915085">
        <w:t>, it must</w:t>
      </w:r>
      <w:r w:rsidRPr="00915085">
        <w:t xml:space="preserve"> also be</w:t>
      </w:r>
      <w:r w:rsidR="00D73875" w:rsidRPr="00915085">
        <w:t xml:space="preserve"> </w:t>
      </w:r>
      <w:r w:rsidRPr="00915085">
        <w:t>referenced in AOSA Rules Vol. 4</w:t>
      </w:r>
      <w:r w:rsidR="00D73875" w:rsidRPr="00915085">
        <w:t xml:space="preserve"> </w:t>
      </w:r>
      <w:r w:rsidR="00E370D1" w:rsidRPr="00915085">
        <w:t>to harmonize with Vol. 1.</w:t>
      </w:r>
      <w:r w:rsidRPr="00915085">
        <w:t xml:space="preserve"> </w:t>
      </w:r>
    </w:p>
    <w:p w14:paraId="68BEA3DF" w14:textId="74A19F24" w:rsidR="009C2888" w:rsidRDefault="009C2888" w:rsidP="005E2862">
      <w:pPr>
        <w:spacing w:after="0" w:line="240" w:lineRule="auto"/>
        <w:rPr>
          <w:sz w:val="24"/>
          <w:szCs w:val="24"/>
        </w:rPr>
      </w:pPr>
    </w:p>
    <w:p w14:paraId="0E1EE279" w14:textId="77777777" w:rsidR="00907C7B" w:rsidRPr="0068408E" w:rsidRDefault="00907C7B" w:rsidP="00907C7B">
      <w:pPr>
        <w:rPr>
          <w:b/>
          <w:bCs/>
          <w:sz w:val="24"/>
          <w:szCs w:val="24"/>
        </w:rPr>
      </w:pPr>
      <w:r w:rsidRPr="005633A5">
        <w:rPr>
          <w:b/>
          <w:bCs/>
          <w:sz w:val="24"/>
          <w:szCs w:val="24"/>
        </w:rPr>
        <w:t>6.</w:t>
      </w:r>
      <w:r w:rsidRPr="0068408E">
        <w:rPr>
          <w:sz w:val="24"/>
          <w:szCs w:val="24"/>
        </w:rPr>
        <w:t xml:space="preserve"> </w:t>
      </w:r>
      <w:r w:rsidRPr="0068408E">
        <w:rPr>
          <w:b/>
          <w:bCs/>
          <w:sz w:val="24"/>
          <w:szCs w:val="24"/>
        </w:rPr>
        <w:t xml:space="preserve">SUBMITTED BY: </w:t>
      </w:r>
    </w:p>
    <w:p w14:paraId="51E2F919" w14:textId="77777777" w:rsidR="00907C7B" w:rsidRPr="0068408E" w:rsidRDefault="00907C7B" w:rsidP="00907C7B">
      <w:pPr>
        <w:spacing w:after="0"/>
        <w:rPr>
          <w:bCs/>
          <w:sz w:val="24"/>
          <w:szCs w:val="24"/>
        </w:rPr>
      </w:pPr>
      <w:r w:rsidRPr="0068408E">
        <w:rPr>
          <w:bCs/>
          <w:sz w:val="24"/>
          <w:szCs w:val="24"/>
        </w:rPr>
        <w:t>David M. Johnston – RST/CSA Germination and Purity</w:t>
      </w:r>
    </w:p>
    <w:p w14:paraId="0B7B1651" w14:textId="77777777" w:rsidR="00907C7B" w:rsidRPr="0068408E" w:rsidRDefault="00907C7B" w:rsidP="00907C7B">
      <w:pPr>
        <w:spacing w:after="0"/>
        <w:rPr>
          <w:bCs/>
          <w:sz w:val="24"/>
          <w:szCs w:val="24"/>
        </w:rPr>
      </w:pPr>
      <w:r w:rsidRPr="0068408E">
        <w:rPr>
          <w:bCs/>
          <w:sz w:val="24"/>
          <w:szCs w:val="24"/>
        </w:rPr>
        <w:t>Program Coordinator Seed Programs</w:t>
      </w:r>
    </w:p>
    <w:p w14:paraId="0C13D9ED" w14:textId="77777777" w:rsidR="00907C7B" w:rsidRPr="0068408E" w:rsidRDefault="00907C7B" w:rsidP="00907C7B">
      <w:pPr>
        <w:spacing w:after="0"/>
        <w:rPr>
          <w:bCs/>
          <w:sz w:val="24"/>
          <w:szCs w:val="24"/>
        </w:rPr>
      </w:pPr>
      <w:r w:rsidRPr="0068408E">
        <w:rPr>
          <w:bCs/>
          <w:sz w:val="24"/>
          <w:szCs w:val="24"/>
        </w:rPr>
        <w:t>Louisiana Dept. of Agriculture and Forestry</w:t>
      </w:r>
    </w:p>
    <w:p w14:paraId="709C0AEC" w14:textId="77777777" w:rsidR="00907C7B" w:rsidRPr="0068408E" w:rsidRDefault="00907C7B" w:rsidP="00907C7B">
      <w:pPr>
        <w:spacing w:after="0"/>
        <w:rPr>
          <w:bCs/>
          <w:sz w:val="24"/>
          <w:szCs w:val="24"/>
        </w:rPr>
      </w:pPr>
      <w:r w:rsidRPr="0068408E">
        <w:rPr>
          <w:bCs/>
          <w:sz w:val="24"/>
          <w:szCs w:val="24"/>
        </w:rPr>
        <w:t>5825 Florida Blvd. – Suite 3004</w:t>
      </w:r>
    </w:p>
    <w:p w14:paraId="2D5BF7EC" w14:textId="77777777" w:rsidR="00907C7B" w:rsidRPr="0068408E" w:rsidRDefault="00907C7B" w:rsidP="00907C7B">
      <w:pPr>
        <w:spacing w:after="0"/>
        <w:rPr>
          <w:bCs/>
          <w:sz w:val="24"/>
          <w:szCs w:val="24"/>
        </w:rPr>
      </w:pPr>
      <w:r w:rsidRPr="0068408E">
        <w:rPr>
          <w:bCs/>
          <w:sz w:val="24"/>
          <w:szCs w:val="24"/>
        </w:rPr>
        <w:t>Baton Rouge, LA 70806</w:t>
      </w:r>
    </w:p>
    <w:p w14:paraId="3C42D9B3" w14:textId="06CBEB10" w:rsidR="00907C7B" w:rsidRPr="0068408E" w:rsidRDefault="00907C7B" w:rsidP="00907C7B">
      <w:pPr>
        <w:spacing w:after="0"/>
        <w:rPr>
          <w:bCs/>
          <w:sz w:val="24"/>
          <w:szCs w:val="24"/>
        </w:rPr>
      </w:pPr>
      <w:r w:rsidRPr="0068408E">
        <w:rPr>
          <w:bCs/>
          <w:sz w:val="24"/>
          <w:szCs w:val="24"/>
        </w:rPr>
        <w:t>Phone: (225) 9</w:t>
      </w:r>
      <w:r w:rsidR="003220D1">
        <w:rPr>
          <w:bCs/>
          <w:sz w:val="24"/>
          <w:szCs w:val="24"/>
        </w:rPr>
        <w:t>52</w:t>
      </w:r>
      <w:r w:rsidRPr="0068408E">
        <w:rPr>
          <w:bCs/>
          <w:sz w:val="24"/>
          <w:szCs w:val="24"/>
        </w:rPr>
        <w:t>-</w:t>
      </w:r>
      <w:r w:rsidR="003220D1">
        <w:rPr>
          <w:bCs/>
          <w:sz w:val="24"/>
          <w:szCs w:val="24"/>
        </w:rPr>
        <w:t>8059</w:t>
      </w:r>
    </w:p>
    <w:p w14:paraId="6BA66E02" w14:textId="77777777" w:rsidR="00907C7B" w:rsidRPr="0068408E" w:rsidRDefault="00907C7B" w:rsidP="00907C7B">
      <w:pPr>
        <w:spacing w:after="0"/>
        <w:rPr>
          <w:bCs/>
          <w:sz w:val="24"/>
          <w:szCs w:val="24"/>
        </w:rPr>
      </w:pPr>
      <w:r w:rsidRPr="0068408E">
        <w:rPr>
          <w:bCs/>
          <w:sz w:val="24"/>
          <w:szCs w:val="24"/>
        </w:rPr>
        <w:t xml:space="preserve">Email: </w:t>
      </w:r>
      <w:hyperlink r:id="rId7" w:history="1">
        <w:r w:rsidRPr="0068408E">
          <w:rPr>
            <w:rStyle w:val="Hyperlink"/>
            <w:bCs/>
            <w:sz w:val="24"/>
            <w:szCs w:val="24"/>
          </w:rPr>
          <w:t>djohnston@ldaf.state.la.us</w:t>
        </w:r>
      </w:hyperlink>
    </w:p>
    <w:p w14:paraId="6AD73597" w14:textId="77777777" w:rsidR="00907C7B" w:rsidRPr="0068408E" w:rsidRDefault="00907C7B" w:rsidP="00907C7B">
      <w:pPr>
        <w:rPr>
          <w:sz w:val="24"/>
          <w:szCs w:val="24"/>
        </w:rPr>
      </w:pPr>
    </w:p>
    <w:p w14:paraId="5D2FCD3A" w14:textId="77777777" w:rsidR="00907C7B" w:rsidRPr="0068408E" w:rsidRDefault="00907C7B" w:rsidP="00907C7B">
      <w:pPr>
        <w:spacing w:after="0"/>
        <w:rPr>
          <w:sz w:val="24"/>
          <w:szCs w:val="24"/>
        </w:rPr>
      </w:pPr>
      <w:r w:rsidRPr="0068408E">
        <w:rPr>
          <w:sz w:val="24"/>
          <w:szCs w:val="24"/>
        </w:rPr>
        <w:t>Riad Baalbaki, PhD – CSA Germination</w:t>
      </w:r>
    </w:p>
    <w:p w14:paraId="0DE10F27" w14:textId="77777777" w:rsidR="00907C7B" w:rsidRPr="0068408E" w:rsidRDefault="00907C7B" w:rsidP="00907C7B">
      <w:pPr>
        <w:spacing w:after="0"/>
        <w:rPr>
          <w:sz w:val="24"/>
          <w:szCs w:val="24"/>
        </w:rPr>
      </w:pPr>
      <w:r w:rsidRPr="0068408E">
        <w:rPr>
          <w:sz w:val="24"/>
          <w:szCs w:val="24"/>
        </w:rPr>
        <w:t>Senior Seed Botanist</w:t>
      </w:r>
    </w:p>
    <w:p w14:paraId="0E0EFFEC" w14:textId="77777777" w:rsidR="00907C7B" w:rsidRPr="0068408E" w:rsidRDefault="00907C7B" w:rsidP="00907C7B">
      <w:pPr>
        <w:spacing w:after="0"/>
        <w:rPr>
          <w:sz w:val="24"/>
          <w:szCs w:val="24"/>
        </w:rPr>
      </w:pPr>
      <w:r w:rsidRPr="0068408E">
        <w:rPr>
          <w:sz w:val="24"/>
          <w:szCs w:val="24"/>
        </w:rPr>
        <w:t>California Department of Food &amp; Agriculture</w:t>
      </w:r>
    </w:p>
    <w:p w14:paraId="707CAF69" w14:textId="77777777" w:rsidR="00907C7B" w:rsidRPr="0068408E" w:rsidRDefault="00907C7B" w:rsidP="00907C7B">
      <w:pPr>
        <w:spacing w:after="0"/>
        <w:rPr>
          <w:sz w:val="24"/>
          <w:szCs w:val="24"/>
        </w:rPr>
      </w:pPr>
      <w:r w:rsidRPr="0068408E">
        <w:rPr>
          <w:sz w:val="24"/>
          <w:szCs w:val="24"/>
        </w:rPr>
        <w:t>Plant Pest Diagnostics Branch</w:t>
      </w:r>
    </w:p>
    <w:p w14:paraId="7A625590" w14:textId="77777777" w:rsidR="00907C7B" w:rsidRPr="0068408E" w:rsidRDefault="00907C7B" w:rsidP="00907C7B">
      <w:pPr>
        <w:spacing w:after="0"/>
        <w:rPr>
          <w:sz w:val="24"/>
          <w:szCs w:val="24"/>
        </w:rPr>
      </w:pPr>
      <w:r w:rsidRPr="0068408E">
        <w:rPr>
          <w:sz w:val="24"/>
          <w:szCs w:val="24"/>
        </w:rPr>
        <w:t>3294 Meadowview Road</w:t>
      </w:r>
    </w:p>
    <w:p w14:paraId="2979706C" w14:textId="77777777" w:rsidR="00907C7B" w:rsidRPr="0068408E" w:rsidRDefault="00907C7B" w:rsidP="00907C7B">
      <w:pPr>
        <w:spacing w:after="0"/>
        <w:rPr>
          <w:sz w:val="24"/>
          <w:szCs w:val="24"/>
        </w:rPr>
      </w:pPr>
      <w:r w:rsidRPr="0068408E">
        <w:rPr>
          <w:sz w:val="24"/>
          <w:szCs w:val="24"/>
        </w:rPr>
        <w:t>Sacramento, CA 95832-1448</w:t>
      </w:r>
    </w:p>
    <w:p w14:paraId="32DAA37F" w14:textId="77777777" w:rsidR="00907C7B" w:rsidRPr="0068408E" w:rsidRDefault="00907C7B" w:rsidP="00907C7B">
      <w:pPr>
        <w:spacing w:after="0"/>
        <w:rPr>
          <w:sz w:val="24"/>
          <w:szCs w:val="24"/>
        </w:rPr>
      </w:pPr>
      <w:r w:rsidRPr="0068408E">
        <w:rPr>
          <w:sz w:val="24"/>
          <w:szCs w:val="24"/>
        </w:rPr>
        <w:t>Phone: (916) 262-3292</w:t>
      </w:r>
    </w:p>
    <w:p w14:paraId="08BF04D3" w14:textId="77777777" w:rsidR="00907C7B" w:rsidRPr="0068408E" w:rsidRDefault="00907C7B" w:rsidP="00907C7B">
      <w:pPr>
        <w:spacing w:after="0"/>
        <w:rPr>
          <w:bCs/>
          <w:sz w:val="24"/>
          <w:szCs w:val="24"/>
        </w:rPr>
      </w:pPr>
      <w:r w:rsidRPr="0068408E">
        <w:rPr>
          <w:bCs/>
          <w:sz w:val="24"/>
          <w:szCs w:val="24"/>
        </w:rPr>
        <w:t xml:space="preserve">Email: </w:t>
      </w:r>
      <w:hyperlink r:id="rId8" w:history="1">
        <w:r w:rsidRPr="0068408E">
          <w:rPr>
            <w:rStyle w:val="Hyperlink"/>
            <w:bCs/>
            <w:sz w:val="24"/>
            <w:szCs w:val="24"/>
          </w:rPr>
          <w:t>riad.baalbaki@cdfa.ca.gov</w:t>
        </w:r>
      </w:hyperlink>
    </w:p>
    <w:p w14:paraId="2328C348" w14:textId="37D9EF5B" w:rsidR="00907C7B" w:rsidRDefault="00907C7B" w:rsidP="00907C7B">
      <w:pPr>
        <w:rPr>
          <w:bCs/>
          <w:sz w:val="24"/>
          <w:szCs w:val="24"/>
        </w:rPr>
      </w:pPr>
    </w:p>
    <w:p w14:paraId="3EC04DA6" w14:textId="77777777" w:rsidR="00032ACD" w:rsidRPr="0068408E" w:rsidRDefault="00032ACD" w:rsidP="00907C7B">
      <w:pPr>
        <w:rPr>
          <w:bCs/>
          <w:sz w:val="24"/>
          <w:szCs w:val="24"/>
        </w:rPr>
      </w:pPr>
    </w:p>
    <w:p w14:paraId="6DD87692" w14:textId="1BD84812" w:rsidR="00907C7B" w:rsidRDefault="00907C7B" w:rsidP="00907C7B">
      <w:pPr>
        <w:rPr>
          <w:b/>
          <w:bCs/>
          <w:sz w:val="24"/>
          <w:szCs w:val="24"/>
        </w:rPr>
      </w:pPr>
      <w:r w:rsidRPr="0068408E">
        <w:rPr>
          <w:sz w:val="24"/>
          <w:szCs w:val="24"/>
        </w:rPr>
        <w:t xml:space="preserve">7. </w:t>
      </w:r>
      <w:r w:rsidRPr="0068408E">
        <w:rPr>
          <w:b/>
          <w:bCs/>
          <w:sz w:val="24"/>
          <w:szCs w:val="24"/>
        </w:rPr>
        <w:t xml:space="preserve">DATE SUBMITTED: </w:t>
      </w:r>
    </w:p>
    <w:p w14:paraId="5351A398" w14:textId="1D67BFE6" w:rsidR="003709F8" w:rsidRPr="003709F8" w:rsidRDefault="00557CDB" w:rsidP="00907C7B">
      <w:pPr>
        <w:rPr>
          <w:sz w:val="24"/>
          <w:szCs w:val="24"/>
        </w:rPr>
      </w:pPr>
      <w:r>
        <w:rPr>
          <w:sz w:val="24"/>
          <w:szCs w:val="24"/>
        </w:rPr>
        <w:t xml:space="preserve">    </w:t>
      </w:r>
      <w:r w:rsidR="00D15C3E">
        <w:rPr>
          <w:sz w:val="24"/>
          <w:szCs w:val="24"/>
        </w:rPr>
        <w:t>July 12, 202</w:t>
      </w:r>
      <w:r>
        <w:rPr>
          <w:sz w:val="24"/>
          <w:szCs w:val="24"/>
        </w:rPr>
        <w:t>2</w:t>
      </w:r>
    </w:p>
    <w:p w14:paraId="3CA1FA9D" w14:textId="77777777" w:rsidR="00907C7B" w:rsidRPr="0068408E" w:rsidRDefault="00907C7B" w:rsidP="00907C7B">
      <w:pPr>
        <w:rPr>
          <w:sz w:val="24"/>
          <w:szCs w:val="24"/>
        </w:rPr>
      </w:pPr>
    </w:p>
    <w:p w14:paraId="2B343D42" w14:textId="77777777" w:rsidR="00907C7B" w:rsidRPr="005E2862" w:rsidRDefault="00907C7B" w:rsidP="005E2862">
      <w:pPr>
        <w:spacing w:after="0" w:line="240" w:lineRule="auto"/>
        <w:rPr>
          <w:sz w:val="24"/>
          <w:szCs w:val="24"/>
        </w:rPr>
      </w:pPr>
    </w:p>
    <w:sectPr w:rsidR="00907C7B" w:rsidRPr="005E2862" w:rsidSect="00517640">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579C" w14:textId="77777777" w:rsidR="0038551E" w:rsidRDefault="0038551E" w:rsidP="00D4064B">
      <w:pPr>
        <w:spacing w:after="0" w:line="240" w:lineRule="auto"/>
      </w:pPr>
      <w:r>
        <w:separator/>
      </w:r>
    </w:p>
  </w:endnote>
  <w:endnote w:type="continuationSeparator" w:id="0">
    <w:p w14:paraId="1DC9CAD7" w14:textId="77777777" w:rsidR="0038551E" w:rsidRDefault="0038551E" w:rsidP="00D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6EE" w14:textId="77777777" w:rsidR="005B1E6C" w:rsidRDefault="005B1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96915"/>
      <w:docPartObj>
        <w:docPartGallery w:val="Page Numbers (Bottom of Page)"/>
        <w:docPartUnique/>
      </w:docPartObj>
    </w:sdtPr>
    <w:sdtEndPr>
      <w:rPr>
        <w:noProof/>
      </w:rPr>
    </w:sdtEndPr>
    <w:sdtContent>
      <w:p w14:paraId="4634A557" w14:textId="14C56EFA" w:rsidR="00F10C26" w:rsidRDefault="00F10C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2B5D4" w14:textId="77777777" w:rsidR="00F10C26" w:rsidRDefault="00F10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180F" w14:textId="77777777" w:rsidR="005B1E6C" w:rsidRDefault="005B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6484" w14:textId="77777777" w:rsidR="0038551E" w:rsidRDefault="0038551E" w:rsidP="00D4064B">
      <w:pPr>
        <w:spacing w:after="0" w:line="240" w:lineRule="auto"/>
      </w:pPr>
      <w:r>
        <w:separator/>
      </w:r>
    </w:p>
  </w:footnote>
  <w:footnote w:type="continuationSeparator" w:id="0">
    <w:p w14:paraId="325D988B" w14:textId="77777777" w:rsidR="0038551E" w:rsidRDefault="0038551E" w:rsidP="00D4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C10B" w14:textId="77777777" w:rsidR="005B1E6C" w:rsidRDefault="005B1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271" w14:textId="3C07F841" w:rsidR="00D4064B" w:rsidRPr="00D4064B" w:rsidRDefault="00D4064B" w:rsidP="00D40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1B85" w14:textId="77777777" w:rsidR="005B1E6C" w:rsidRDefault="005B1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159D"/>
    <w:multiLevelType w:val="hybridMultilevel"/>
    <w:tmpl w:val="125CD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E3369"/>
    <w:multiLevelType w:val="hybridMultilevel"/>
    <w:tmpl w:val="EEF84A3A"/>
    <w:lvl w:ilvl="0" w:tplc="90D60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938928">
    <w:abstractNumId w:val="0"/>
  </w:num>
  <w:num w:numId="2" w16cid:durableId="85584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A7"/>
    <w:rsid w:val="00000592"/>
    <w:rsid w:val="000301C8"/>
    <w:rsid w:val="00032ACD"/>
    <w:rsid w:val="00044D77"/>
    <w:rsid w:val="00084313"/>
    <w:rsid w:val="000A2C8F"/>
    <w:rsid w:val="000B3832"/>
    <w:rsid w:val="000B52BF"/>
    <w:rsid w:val="000C0A77"/>
    <w:rsid w:val="000E7A4D"/>
    <w:rsid w:val="000F2747"/>
    <w:rsid w:val="001240EF"/>
    <w:rsid w:val="00124CED"/>
    <w:rsid w:val="00136A14"/>
    <w:rsid w:val="00146E6A"/>
    <w:rsid w:val="00165854"/>
    <w:rsid w:val="00185C8D"/>
    <w:rsid w:val="00195155"/>
    <w:rsid w:val="001A0787"/>
    <w:rsid w:val="001E5A67"/>
    <w:rsid w:val="001E5FE5"/>
    <w:rsid w:val="001F3394"/>
    <w:rsid w:val="001F3A41"/>
    <w:rsid w:val="0024349F"/>
    <w:rsid w:val="00245AC8"/>
    <w:rsid w:val="00246CB1"/>
    <w:rsid w:val="00260619"/>
    <w:rsid w:val="002731FA"/>
    <w:rsid w:val="00297B30"/>
    <w:rsid w:val="002A5A53"/>
    <w:rsid w:val="002A6030"/>
    <w:rsid w:val="002C59DC"/>
    <w:rsid w:val="002E7384"/>
    <w:rsid w:val="002E7B24"/>
    <w:rsid w:val="00300DFE"/>
    <w:rsid w:val="003211C6"/>
    <w:rsid w:val="003220D1"/>
    <w:rsid w:val="00330ACE"/>
    <w:rsid w:val="003372B8"/>
    <w:rsid w:val="0034494F"/>
    <w:rsid w:val="003601AF"/>
    <w:rsid w:val="003709F8"/>
    <w:rsid w:val="00377D03"/>
    <w:rsid w:val="0038551E"/>
    <w:rsid w:val="003B2D2A"/>
    <w:rsid w:val="003E03A8"/>
    <w:rsid w:val="003E16E0"/>
    <w:rsid w:val="003F2C3E"/>
    <w:rsid w:val="00432EA4"/>
    <w:rsid w:val="00447C03"/>
    <w:rsid w:val="0046643F"/>
    <w:rsid w:val="00466D6D"/>
    <w:rsid w:val="00484419"/>
    <w:rsid w:val="00494C4B"/>
    <w:rsid w:val="00496597"/>
    <w:rsid w:val="004975EE"/>
    <w:rsid w:val="004A4889"/>
    <w:rsid w:val="004B388C"/>
    <w:rsid w:val="004D2550"/>
    <w:rsid w:val="004D5C0B"/>
    <w:rsid w:val="004E67BB"/>
    <w:rsid w:val="004E69D3"/>
    <w:rsid w:val="004F0411"/>
    <w:rsid w:val="004F2716"/>
    <w:rsid w:val="004F3437"/>
    <w:rsid w:val="005052E4"/>
    <w:rsid w:val="00510EAD"/>
    <w:rsid w:val="00517640"/>
    <w:rsid w:val="00520D01"/>
    <w:rsid w:val="00534C75"/>
    <w:rsid w:val="00550C79"/>
    <w:rsid w:val="00557CDB"/>
    <w:rsid w:val="00557E2F"/>
    <w:rsid w:val="00561A01"/>
    <w:rsid w:val="005633A5"/>
    <w:rsid w:val="00563793"/>
    <w:rsid w:val="00564F22"/>
    <w:rsid w:val="00574A0B"/>
    <w:rsid w:val="0058346C"/>
    <w:rsid w:val="00594D3C"/>
    <w:rsid w:val="005B0C97"/>
    <w:rsid w:val="005B1E6C"/>
    <w:rsid w:val="005C3036"/>
    <w:rsid w:val="005E2862"/>
    <w:rsid w:val="005F7C91"/>
    <w:rsid w:val="00641E69"/>
    <w:rsid w:val="00643075"/>
    <w:rsid w:val="006643CA"/>
    <w:rsid w:val="00666E14"/>
    <w:rsid w:val="00670E8A"/>
    <w:rsid w:val="0067581C"/>
    <w:rsid w:val="00690250"/>
    <w:rsid w:val="006929EA"/>
    <w:rsid w:val="006A0C69"/>
    <w:rsid w:val="006B15B7"/>
    <w:rsid w:val="006B1A3C"/>
    <w:rsid w:val="006D0443"/>
    <w:rsid w:val="006E4DA4"/>
    <w:rsid w:val="006E79A7"/>
    <w:rsid w:val="006F7D20"/>
    <w:rsid w:val="0070279D"/>
    <w:rsid w:val="00711135"/>
    <w:rsid w:val="0071689A"/>
    <w:rsid w:val="00717B43"/>
    <w:rsid w:val="00727240"/>
    <w:rsid w:val="007377DA"/>
    <w:rsid w:val="00751E22"/>
    <w:rsid w:val="0076295B"/>
    <w:rsid w:val="00766DD2"/>
    <w:rsid w:val="007702B5"/>
    <w:rsid w:val="0077591A"/>
    <w:rsid w:val="007940A6"/>
    <w:rsid w:val="00796D44"/>
    <w:rsid w:val="007A2E0F"/>
    <w:rsid w:val="007A5B83"/>
    <w:rsid w:val="007B312D"/>
    <w:rsid w:val="007B570B"/>
    <w:rsid w:val="007C127B"/>
    <w:rsid w:val="007D2B06"/>
    <w:rsid w:val="007F0F37"/>
    <w:rsid w:val="007F7936"/>
    <w:rsid w:val="00800D0C"/>
    <w:rsid w:val="00863B03"/>
    <w:rsid w:val="0086682F"/>
    <w:rsid w:val="008752C4"/>
    <w:rsid w:val="008843C4"/>
    <w:rsid w:val="00893BDF"/>
    <w:rsid w:val="00897651"/>
    <w:rsid w:val="008A45EA"/>
    <w:rsid w:val="008B4FD1"/>
    <w:rsid w:val="008C40D1"/>
    <w:rsid w:val="008D535C"/>
    <w:rsid w:val="008E3A2C"/>
    <w:rsid w:val="00900B78"/>
    <w:rsid w:val="00907C7B"/>
    <w:rsid w:val="00915085"/>
    <w:rsid w:val="00922D67"/>
    <w:rsid w:val="00925B67"/>
    <w:rsid w:val="009520B4"/>
    <w:rsid w:val="00972802"/>
    <w:rsid w:val="00980005"/>
    <w:rsid w:val="00984316"/>
    <w:rsid w:val="009A3F37"/>
    <w:rsid w:val="009B17D3"/>
    <w:rsid w:val="009C0095"/>
    <w:rsid w:val="009C2888"/>
    <w:rsid w:val="009D4885"/>
    <w:rsid w:val="009E0D74"/>
    <w:rsid w:val="009E4038"/>
    <w:rsid w:val="009E50ED"/>
    <w:rsid w:val="009F252F"/>
    <w:rsid w:val="00A21F67"/>
    <w:rsid w:val="00A26347"/>
    <w:rsid w:val="00A55958"/>
    <w:rsid w:val="00A5632C"/>
    <w:rsid w:val="00A821D3"/>
    <w:rsid w:val="00A92DBB"/>
    <w:rsid w:val="00AC084C"/>
    <w:rsid w:val="00AF29F3"/>
    <w:rsid w:val="00B134AA"/>
    <w:rsid w:val="00B22DF5"/>
    <w:rsid w:val="00B65732"/>
    <w:rsid w:val="00BC5AD1"/>
    <w:rsid w:val="00BD5D71"/>
    <w:rsid w:val="00BF5FB9"/>
    <w:rsid w:val="00C06011"/>
    <w:rsid w:val="00C10CB5"/>
    <w:rsid w:val="00C25E0C"/>
    <w:rsid w:val="00C366C0"/>
    <w:rsid w:val="00C50475"/>
    <w:rsid w:val="00C646FE"/>
    <w:rsid w:val="00C76F8D"/>
    <w:rsid w:val="00C87CCC"/>
    <w:rsid w:val="00CA7B03"/>
    <w:rsid w:val="00CD1AF2"/>
    <w:rsid w:val="00D15C3E"/>
    <w:rsid w:val="00D4064B"/>
    <w:rsid w:val="00D461ED"/>
    <w:rsid w:val="00D63C83"/>
    <w:rsid w:val="00D735EF"/>
    <w:rsid w:val="00D73875"/>
    <w:rsid w:val="00D8598D"/>
    <w:rsid w:val="00D93556"/>
    <w:rsid w:val="00D939C9"/>
    <w:rsid w:val="00DD1282"/>
    <w:rsid w:val="00DE48C0"/>
    <w:rsid w:val="00DF25D7"/>
    <w:rsid w:val="00DF6883"/>
    <w:rsid w:val="00E07F91"/>
    <w:rsid w:val="00E25CD3"/>
    <w:rsid w:val="00E370D1"/>
    <w:rsid w:val="00E37555"/>
    <w:rsid w:val="00E62244"/>
    <w:rsid w:val="00E80BF8"/>
    <w:rsid w:val="00E875A4"/>
    <w:rsid w:val="00EB4B58"/>
    <w:rsid w:val="00ED5C58"/>
    <w:rsid w:val="00ED6870"/>
    <w:rsid w:val="00F10C26"/>
    <w:rsid w:val="00F16D2B"/>
    <w:rsid w:val="00F3136D"/>
    <w:rsid w:val="00F45885"/>
    <w:rsid w:val="00F467AD"/>
    <w:rsid w:val="00F479D9"/>
    <w:rsid w:val="00F63FFF"/>
    <w:rsid w:val="00F775CA"/>
    <w:rsid w:val="00F81310"/>
    <w:rsid w:val="00FA3F2A"/>
    <w:rsid w:val="00FB733A"/>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1F9"/>
  <w15:docId w15:val="{545FC8C3-BD49-4869-856C-112D8AE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EF"/>
    <w:pPr>
      <w:ind w:left="720"/>
      <w:contextualSpacing/>
    </w:pPr>
  </w:style>
  <w:style w:type="paragraph" w:styleId="BalloonText">
    <w:name w:val="Balloon Text"/>
    <w:basedOn w:val="Normal"/>
    <w:link w:val="BalloonTextChar"/>
    <w:uiPriority w:val="99"/>
    <w:semiHidden/>
    <w:unhideWhenUsed/>
    <w:rsid w:val="00A8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3"/>
    <w:rPr>
      <w:rFonts w:ascii="Segoe UI" w:hAnsi="Segoe UI" w:cs="Segoe UI"/>
      <w:sz w:val="18"/>
      <w:szCs w:val="18"/>
    </w:rPr>
  </w:style>
  <w:style w:type="character" w:styleId="Hyperlink">
    <w:name w:val="Hyperlink"/>
    <w:uiPriority w:val="99"/>
    <w:unhideWhenUsed/>
    <w:rsid w:val="00907C7B"/>
    <w:rPr>
      <w:color w:val="0000FF"/>
      <w:u w:val="single"/>
    </w:rPr>
  </w:style>
  <w:style w:type="paragraph" w:styleId="Header">
    <w:name w:val="header"/>
    <w:basedOn w:val="Normal"/>
    <w:link w:val="HeaderChar"/>
    <w:uiPriority w:val="99"/>
    <w:unhideWhenUsed/>
    <w:rsid w:val="00D4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4B"/>
  </w:style>
  <w:style w:type="paragraph" w:styleId="Footer">
    <w:name w:val="footer"/>
    <w:basedOn w:val="Normal"/>
    <w:link w:val="FooterChar"/>
    <w:uiPriority w:val="99"/>
    <w:unhideWhenUsed/>
    <w:rsid w:val="00D4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4B"/>
  </w:style>
  <w:style w:type="paragraph" w:styleId="Revision">
    <w:name w:val="Revision"/>
    <w:hidden/>
    <w:uiPriority w:val="99"/>
    <w:semiHidden/>
    <w:rsid w:val="00146E6A"/>
    <w:pPr>
      <w:spacing w:after="0" w:line="240" w:lineRule="auto"/>
    </w:pPr>
  </w:style>
  <w:style w:type="paragraph" w:customStyle="1" w:styleId="Default">
    <w:name w:val="Default"/>
    <w:rsid w:val="009150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baalbaki@cdfa.c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johnston@ldaf.state.la.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Baalbaki, Riad@CDFA</dc:creator>
  <cp:lastModifiedBy>Erickson, Todd - MRP-AMS</cp:lastModifiedBy>
  <cp:revision>9</cp:revision>
  <cp:lastPrinted>2022-07-12T14:49:00Z</cp:lastPrinted>
  <dcterms:created xsi:type="dcterms:W3CDTF">2022-07-12T18:38:00Z</dcterms:created>
  <dcterms:modified xsi:type="dcterms:W3CDTF">2023-05-16T19:07:00Z</dcterms:modified>
</cp:coreProperties>
</file>